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9B" w:rsidRPr="00D3629B" w:rsidRDefault="00D3629B" w:rsidP="00D3629B">
      <w:pPr>
        <w:shd w:val="clear" w:color="auto" w:fill="F9F9F9"/>
        <w:spacing w:after="0" w:line="384" w:lineRule="atLeast"/>
        <w:jc w:val="both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D3629B">
        <w:rPr>
          <w:rFonts w:ascii="inherit" w:eastAsia="Times New Roman" w:hAnsi="inherit" w:cs="Helvetica"/>
          <w:b/>
          <w:bCs/>
          <w:color w:val="1C1C1C"/>
          <w:sz w:val="24"/>
          <w:szCs w:val="24"/>
          <w:lang w:eastAsia="ru-RU"/>
        </w:rPr>
        <w:t>Основы религиозных культур и светской этики», 4 класс</w:t>
      </w:r>
    </w:p>
    <w:p w:rsidR="00D3629B" w:rsidRPr="00D3629B" w:rsidRDefault="00D3629B" w:rsidP="00D3629B">
      <w:pPr>
        <w:shd w:val="clear" w:color="auto" w:fill="F9F9F9"/>
        <w:spacing w:after="0" w:line="384" w:lineRule="atLeast"/>
        <w:jc w:val="both"/>
        <w:textAlignment w:val="baseline"/>
        <w:rPr>
          <w:rFonts w:ascii="Helvetica" w:eastAsia="Times New Roman" w:hAnsi="Helvetica" w:cs="Helvetica"/>
          <w:color w:val="1C1C1C"/>
          <w:sz w:val="24"/>
          <w:szCs w:val="24"/>
          <w:lang w:eastAsia="ru-RU"/>
        </w:rPr>
      </w:pPr>
      <w:r w:rsidRPr="00D3629B">
        <w:rPr>
          <w:rFonts w:ascii="inherit" w:eastAsia="Times New Roman" w:hAnsi="inherit" w:cs="Helvetica"/>
          <w:b/>
          <w:bCs/>
          <w:color w:val="1C1C1C"/>
          <w:sz w:val="24"/>
          <w:szCs w:val="24"/>
          <w:lang w:eastAsia="ru-RU"/>
        </w:rPr>
        <w:t>Документы федерального уровня</w:t>
      </w:r>
    </w:p>
    <w:p w:rsidR="00D3629B" w:rsidRPr="00D16E81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5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Распоряжение Правительства Российской Федерации от 29 мая 2015 г. № 996-р «Об утверждении Стр</w:t>
        </w:r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а</w:t>
        </w:r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тегии развития воспитания в Российской Федерации на период до 2025 года»</w:t>
        </w:r>
      </w:hyperlink>
    </w:p>
    <w:p w:rsidR="00D16E81" w:rsidRPr="00D3629B" w:rsidRDefault="00D16E81" w:rsidP="00D16E81">
      <w:pPr>
        <w:shd w:val="clear" w:color="auto" w:fill="F9F9F9"/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6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России от 06.10.2009 N 373 (ред. от 18.05.2015)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7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РФ от 18.12.2012 №1060 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№ 373»</w:t>
        </w:r>
      </w:hyperlink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8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  </w:r>
      </w:hyperlink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9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РФ от 31.03.2014 N 253 «Об утверждении федерального перечня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образования»</w:t>
        </w:r>
      </w:hyperlink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10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РФ от 26.01.2016 № 38 «О внесении изменений в ФПУ,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РФ от 31.03.2014 № 253»</w:t>
        </w:r>
      </w:hyperlink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11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Примерная основная образовательная программа начального общего образования</w:t>
        </w:r>
      </w:hyperlink>
      <w:r w:rsidR="00D3629B" w:rsidRPr="00D3629B"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  <w:t>. Одобрено Федеральным учебно-методическим объединением по общему образованию. Протокол заседания от 8 апреля 2015 № 1/15</w:t>
      </w:r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12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РФ от 31 марта 2015 г. № 08-461 «О направлении регламента выбора модуля курса ОРКСЭ»</w:t>
        </w:r>
      </w:hyperlink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13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РФ № 08-761 от 25.05.2015 «Об изучении предметных областей: «Основы религиозных культур и светской этики» и «Основы духовно-нравственной культуры народов России»</w:t>
        </w:r>
      </w:hyperlink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384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14" w:tgtFrame="_blank" w:history="1">
        <w:r w:rsidR="00D3629B" w:rsidRPr="00D3629B">
          <w:rPr>
            <w:rFonts w:ascii="inherit" w:eastAsia="Times New Roman" w:hAnsi="inherit" w:cs="Helvetica"/>
            <w:color w:val="333333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D3629B" w:rsidRPr="00D3629B">
          <w:rPr>
            <w:rFonts w:ascii="inherit" w:eastAsia="Times New Roman" w:hAnsi="inherit" w:cs="Helvetica"/>
            <w:color w:val="333333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333333"/>
            <w:sz w:val="24"/>
            <w:szCs w:val="24"/>
            <w:u w:val="single"/>
            <w:lang w:eastAsia="ru-RU"/>
          </w:rPr>
          <w:t xml:space="preserve"> РФ от 18.03.2016 N НТ-393/08 «Об обеспечении учебными изданиями (учебниками и учебными пособиями)»</w:t>
        </w:r>
      </w:hyperlink>
    </w:p>
    <w:p w:rsidR="00D3629B" w:rsidRPr="00D3629B" w:rsidRDefault="00FF42C2" w:rsidP="00D3629B">
      <w:pPr>
        <w:numPr>
          <w:ilvl w:val="0"/>
          <w:numId w:val="1"/>
        </w:numPr>
        <w:shd w:val="clear" w:color="auto" w:fill="F9F9F9"/>
        <w:spacing w:after="0" w:line="384" w:lineRule="atLeast"/>
        <w:ind w:left="0"/>
        <w:jc w:val="both"/>
        <w:textAlignment w:val="baseline"/>
        <w:rPr>
          <w:rFonts w:ascii="inherit" w:eastAsia="Times New Roman" w:hAnsi="inherit" w:cs="Helvetica"/>
          <w:color w:val="1C1C1C"/>
          <w:sz w:val="24"/>
          <w:szCs w:val="24"/>
          <w:lang w:eastAsia="ru-RU"/>
        </w:rPr>
      </w:pPr>
      <w:hyperlink r:id="rId15" w:tgtFrame="_blank" w:history="1"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>МОиН</w:t>
        </w:r>
        <w:proofErr w:type="spellEnd"/>
        <w:r w:rsidR="00D3629B" w:rsidRPr="00D3629B">
          <w:rPr>
            <w:rFonts w:ascii="inherit" w:eastAsia="Times New Roman" w:hAnsi="inherit" w:cs="Helvetica"/>
            <w:color w:val="0470A1"/>
            <w:sz w:val="24"/>
            <w:szCs w:val="24"/>
            <w:u w:val="single"/>
            <w:lang w:eastAsia="ru-RU"/>
          </w:rPr>
          <w:t xml:space="preserve"> РФ от 16 мая 2016 № НТ-664/08, Профсоюза работников народного образования и науки РФ № 269 «Рекомендации по сокращению и устранению избыточной отчетности учителей»</w:t>
        </w:r>
      </w:hyperlink>
    </w:p>
    <w:p w:rsidR="00762C7C" w:rsidRPr="00D3629B" w:rsidRDefault="00762C7C">
      <w:pPr>
        <w:rPr>
          <w:sz w:val="24"/>
          <w:szCs w:val="24"/>
        </w:rPr>
      </w:pPr>
    </w:p>
    <w:sectPr w:rsidR="00762C7C" w:rsidRPr="00D3629B" w:rsidSect="0076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2719"/>
    <w:multiLevelType w:val="multilevel"/>
    <w:tmpl w:val="3F283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629B"/>
    <w:rsid w:val="00762C7C"/>
    <w:rsid w:val="00D16E81"/>
    <w:rsid w:val="00D3629B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29B"/>
    <w:rPr>
      <w:b/>
      <w:bCs/>
    </w:rPr>
  </w:style>
  <w:style w:type="character" w:styleId="a5">
    <w:name w:val="Hyperlink"/>
    <w:basedOn w:val="a0"/>
    <w:uiPriority w:val="99"/>
    <w:semiHidden/>
    <w:unhideWhenUsed/>
    <w:rsid w:val="00D36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nvsteGOtunvvW" TargetMode="External"/><Relationship Id="rId13" Type="http://schemas.openxmlformats.org/officeDocument/2006/relationships/hyperlink" Target="https://yadi.sk/i/Q3ylmXcDiupG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Pw_pPA7fiupDi" TargetMode="External"/><Relationship Id="rId12" Type="http://schemas.openxmlformats.org/officeDocument/2006/relationships/hyperlink" Target="https://yadi.sk/i/bG490RoKunwx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HQg_FLoWiup4d" TargetMode="External"/><Relationship Id="rId11" Type="http://schemas.openxmlformats.org/officeDocument/2006/relationships/hyperlink" Target="https://yadi.sk/i/OAEC2RlRiuoQt" TargetMode="External"/><Relationship Id="rId5" Type="http://schemas.openxmlformats.org/officeDocument/2006/relationships/hyperlink" Target="https://yadi.sk/i/qZ0Xy1XpunvfD" TargetMode="External"/><Relationship Id="rId15" Type="http://schemas.openxmlformats.org/officeDocument/2006/relationships/hyperlink" Target="https://yadi.sk/i/MxJI6tCgunxFX" TargetMode="External"/><Relationship Id="rId10" Type="http://schemas.openxmlformats.org/officeDocument/2006/relationships/hyperlink" Target="https://yadi.sk/i/QxY1LsSIunw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U8Jpt45iuoM3" TargetMode="External"/><Relationship Id="rId14" Type="http://schemas.openxmlformats.org/officeDocument/2006/relationships/hyperlink" Target="https://yadi.sk/i/iYoiIGHTunx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>КБ "Юниаструмбанк"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2016-10-10T18:08:00Z</dcterms:created>
  <dcterms:modified xsi:type="dcterms:W3CDTF">2016-10-10T18:30:00Z</dcterms:modified>
</cp:coreProperties>
</file>