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7A" w:rsidRPr="008968D1" w:rsidRDefault="00DC467A" w:rsidP="00AF09BA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8968D1">
        <w:rPr>
          <w:b/>
          <w:bCs/>
          <w:sz w:val="24"/>
          <w:szCs w:val="24"/>
        </w:rPr>
        <w:t>Пояснительная записка</w:t>
      </w:r>
    </w:p>
    <w:p w:rsidR="00DC467A" w:rsidRPr="00DC467A" w:rsidRDefault="00DC467A" w:rsidP="00DC467A">
      <w:pPr>
        <w:widowControl/>
        <w:spacing w:line="360" w:lineRule="auto"/>
        <w:jc w:val="both"/>
        <w:rPr>
          <w:bCs/>
          <w:sz w:val="28"/>
          <w:szCs w:val="28"/>
        </w:rPr>
      </w:pPr>
      <w:r w:rsidRPr="00DC467A">
        <w:rPr>
          <w:sz w:val="28"/>
          <w:szCs w:val="28"/>
        </w:rPr>
        <w:t>Рабо</w:t>
      </w:r>
      <w:r w:rsidRPr="00DC467A">
        <w:rPr>
          <w:bCs/>
          <w:sz w:val="28"/>
          <w:szCs w:val="28"/>
        </w:rPr>
        <w:t>чая программа по предмету «Математика» начального общего образования составлена на основе Федерального государственного образовательного стандарта начального общего образования (</w:t>
      </w:r>
      <w:r w:rsidRPr="00DC467A">
        <w:rPr>
          <w:sz w:val="28"/>
          <w:szCs w:val="28"/>
        </w:rPr>
        <w:t>Приказ Минобрнауки РФ от 6 октября 2009 г. № 37</w:t>
      </w:r>
      <w:r w:rsidRPr="00DC467A">
        <w:rPr>
          <w:bCs/>
          <w:sz w:val="28"/>
          <w:szCs w:val="28"/>
        </w:rPr>
        <w:t xml:space="preserve">3, </w:t>
      </w:r>
      <w:r w:rsidRPr="00DC467A">
        <w:rPr>
          <w:sz w:val="28"/>
          <w:szCs w:val="28"/>
        </w:rPr>
        <w:t>в ред</w:t>
      </w:r>
      <w:r w:rsidRPr="00DC467A">
        <w:rPr>
          <w:bCs/>
          <w:sz w:val="28"/>
          <w:szCs w:val="28"/>
        </w:rPr>
        <w:t>акции</w:t>
      </w:r>
      <w:r w:rsidRPr="00DC467A">
        <w:rPr>
          <w:sz w:val="28"/>
          <w:szCs w:val="28"/>
        </w:rPr>
        <w:t xml:space="preserve"> приказов Минобрнауки России от 26.11.2010 № 1241, от 22.09.2011 № 2357, от 18.12.12 №</w:t>
      </w:r>
      <w:r w:rsidRPr="00DC467A">
        <w:rPr>
          <w:bCs/>
          <w:sz w:val="28"/>
          <w:szCs w:val="28"/>
        </w:rPr>
        <w:t xml:space="preserve"> 1060, от 29.12.2014 № 1643, </w:t>
      </w:r>
      <w:r w:rsidRPr="00DC467A">
        <w:rPr>
          <w:sz w:val="28"/>
          <w:szCs w:val="28"/>
        </w:rPr>
        <w:t>от 18.05.2015 № 507),</w:t>
      </w:r>
      <w:r w:rsidRPr="00DC467A">
        <w:rPr>
          <w:bCs/>
          <w:sz w:val="28"/>
          <w:szCs w:val="28"/>
        </w:rPr>
        <w:t xml:space="preserve"> в соответствии с Примерной основной образовательной программой 2015г., Примерной программой по учебному предмету «Математика», Образовательной программой  начального общего образования  МБОУ СОШ № 34 г.Мурманска. При составлении рабочей программы использована </w:t>
      </w:r>
      <w:r w:rsidRPr="00DC467A">
        <w:rPr>
          <w:sz w:val="28"/>
          <w:szCs w:val="28"/>
        </w:rPr>
        <w:t xml:space="preserve">авторская рабочая программа «Математика», </w:t>
      </w:r>
      <w:r w:rsidRPr="00DC467A">
        <w:rPr>
          <w:rFonts w:eastAsia="NewtonCSanPin-Regular"/>
          <w:sz w:val="28"/>
          <w:szCs w:val="28"/>
          <w:lang w:eastAsia="en-US"/>
        </w:rPr>
        <w:t xml:space="preserve">авторы: </w:t>
      </w:r>
      <w:r w:rsidRPr="00DC467A">
        <w:rPr>
          <w:rFonts w:eastAsia="NewtonCSanPin-Regular"/>
          <w:bCs/>
          <w:sz w:val="28"/>
          <w:szCs w:val="28"/>
          <w:lang w:eastAsia="en-US"/>
        </w:rPr>
        <w:t>М. И. Моро, С. И. Волкова, С. В. Степанова, М. А. Бантова, Г. В. Бельтюкова.</w:t>
      </w:r>
    </w:p>
    <w:p w:rsidR="00DC467A" w:rsidRPr="00AF09BA" w:rsidRDefault="00DC467A" w:rsidP="00DC467A">
      <w:pPr>
        <w:widowControl/>
        <w:spacing w:line="360" w:lineRule="auto"/>
        <w:jc w:val="both"/>
        <w:rPr>
          <w:rFonts w:eastAsia="NewtonCSanPin-Regular"/>
          <w:bCs/>
          <w:sz w:val="28"/>
          <w:szCs w:val="28"/>
          <w:lang w:eastAsia="en-US"/>
        </w:rPr>
      </w:pPr>
      <w:r w:rsidRPr="00DC467A">
        <w:rPr>
          <w:rFonts w:eastAsia="NewtonCSanPin-Regular"/>
          <w:bCs/>
          <w:sz w:val="28"/>
          <w:szCs w:val="28"/>
          <w:lang w:eastAsia="en-US"/>
        </w:rPr>
        <w:t>Рабочая программа реализуется в 1-4 классах  с помощью УМК «Школа России»</w:t>
      </w:r>
    </w:p>
    <w:p w:rsidR="00DC467A" w:rsidRPr="00DC467A" w:rsidRDefault="00DC467A" w:rsidP="00DC467A">
      <w:pPr>
        <w:spacing w:line="360" w:lineRule="auto"/>
        <w:rPr>
          <w:b/>
          <w:bCs/>
          <w:sz w:val="28"/>
          <w:szCs w:val="28"/>
          <w:lang w:eastAsia="en-US"/>
        </w:rPr>
      </w:pPr>
      <w:r w:rsidRPr="00DC467A">
        <w:rPr>
          <w:b/>
          <w:bCs/>
          <w:sz w:val="28"/>
          <w:szCs w:val="28"/>
          <w:lang w:eastAsia="en-US"/>
        </w:rPr>
        <w:t>Место курса в учебном плане</w:t>
      </w:r>
    </w:p>
    <w:p w:rsidR="00DC467A" w:rsidRPr="00DC467A" w:rsidRDefault="00DC467A" w:rsidP="00DC467A">
      <w:pPr>
        <w:spacing w:line="360" w:lineRule="auto"/>
        <w:jc w:val="both"/>
        <w:rPr>
          <w:sz w:val="28"/>
          <w:szCs w:val="28"/>
          <w:lang w:eastAsia="en-US"/>
        </w:rPr>
      </w:pPr>
      <w:r w:rsidRPr="00DC467A">
        <w:rPr>
          <w:sz w:val="28"/>
          <w:szCs w:val="28"/>
          <w:lang w:eastAsia="en-US"/>
        </w:rPr>
        <w:t>В Федеральном базисном образовательном плане на изучение математики в каждом классе начальной школы отводится по 4 ч в неделю. Курс рассчитан на 540 ч (500ч по примерной программе и 40 ч резервных, которые включены в раздел «Арифметические действия»): в 1 классе — 132 ч (33 учебные недели), во 2—4 классах — по 136 ч (34 учебные недели в каждом классе).</w:t>
      </w:r>
      <w:r w:rsidRPr="00DC467A">
        <w:rPr>
          <w:b/>
          <w:sz w:val="28"/>
          <w:szCs w:val="28"/>
          <w:lang w:eastAsia="en-US"/>
        </w:rPr>
        <w:t xml:space="preserve">   </w:t>
      </w:r>
    </w:p>
    <w:p w:rsidR="00DC467A" w:rsidRPr="008F58F3" w:rsidRDefault="00DC467A" w:rsidP="00DC467A">
      <w:pPr>
        <w:jc w:val="both"/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7797"/>
      </w:tblGrid>
      <w:tr w:rsidR="00DC467A" w:rsidRPr="006060FE" w:rsidTr="00DC467A">
        <w:tc>
          <w:tcPr>
            <w:tcW w:w="3402" w:type="dxa"/>
          </w:tcPr>
          <w:p w:rsidR="00DC467A" w:rsidRDefault="00DC467A" w:rsidP="00595FD4">
            <w:pPr>
              <w:snapToGrid w:val="0"/>
              <w:spacing w:line="200" w:lineRule="atLeast"/>
              <w:rPr>
                <w:rFonts w:eastAsia="Calibri"/>
              </w:rPr>
            </w:pPr>
            <w:r>
              <w:rPr>
                <w:color w:val="000000"/>
              </w:rPr>
              <w:t>Планируемые</w:t>
            </w:r>
            <w:r w:rsidRPr="006060FE">
              <w:rPr>
                <w:color w:val="000000"/>
              </w:rPr>
              <w:t xml:space="preserve"> результаты освоения учебного предмета</w:t>
            </w:r>
          </w:p>
        </w:tc>
        <w:tc>
          <w:tcPr>
            <w:tcW w:w="7797" w:type="dxa"/>
          </w:tcPr>
          <w:p w:rsidR="00DC467A" w:rsidRPr="00E67DC9" w:rsidRDefault="00DC467A" w:rsidP="00595FD4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C467A" w:rsidRPr="00B24945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945">
              <w:rPr>
                <w:rFonts w:ascii="Times New Roman" w:hAnsi="Times New Roman" w:cs="Times New Roman"/>
                <w:b/>
                <w:sz w:val="22"/>
                <w:szCs w:val="22"/>
              </w:rPr>
              <w:t>У выпускника будут сформированы: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внутренняя позиция школьника на уровне положитель</w:t>
            </w:r>
            <w:r w:rsidRPr="00A211BC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«хорошего ученика»;</w:t>
            </w:r>
          </w:p>
          <w:p w:rsidR="00DC467A" w:rsidRPr="00885571" w:rsidRDefault="00DC467A" w:rsidP="00595FD4">
            <w:pPr>
              <w:jc w:val="both"/>
            </w:pPr>
            <w:r w:rsidRPr="00885571">
              <w:t>- широкая мотивационная основа учебной деятельности, включающая социальные, учебно­познавательные и внешние мотивы;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учебно­познавательный интерес к новому учебному материалу и способам решения новой задачи;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- ориентация на понимание причин успеха в учебной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способность к оценке своей учебной деятельности;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lastRenderedPageBreak/>
              <w:t xml:space="preserve">-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ориентация в нравственном содержании и смысле как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DC467A" w:rsidRPr="00885571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5571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для формирования: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4"/>
                <w:sz w:val="22"/>
                <w:szCs w:val="22"/>
              </w:rPr>
              <w:t>- внутренней позиции обучающегося на уровне поло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>- выраженной устойчивой учебно­познавательной моти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вации учения;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 xml:space="preserve">- устойчивого учебно­познавательного интереса к новым 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общим способам решения задач;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адекватного понимания причин успешности/неуспешности учебной деятельности;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>- положительной адекватной дифференцированной само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оценки на основе критерия успешности реализации социальной роли «хорошего ученика»;</w:t>
            </w:r>
          </w:p>
          <w:p w:rsidR="00DC467A" w:rsidRPr="00E67DC9" w:rsidRDefault="00DC467A" w:rsidP="00595FD4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DC467A" w:rsidRPr="00885571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55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принимать и сохранять учебную задачу;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- учитывать выделенные учителем ориентиры действия в но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- учитывать установленные правила в планировании и конт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роле способа решения;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осуществлять итоговый и пошаговый контроль по резуль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тату;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оценивать правильность выполнения действия на уровне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тов требованиям данной задачи;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-адекватно воспринимать предложения и оценку учите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лей, товарищей, родителей и других людей;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различать способ и результат действия;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DC467A" w:rsidRPr="00885571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5571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в сотрудничестве с учителем ставить новые учебные задачи;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pacing w:val="-6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6"/>
                <w:sz w:val="22"/>
                <w:szCs w:val="22"/>
              </w:rPr>
              <w:t>- преобразовывать практическую задачу в познавательную;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>- самостоятельно учитывать выделенные учителем ори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ентиры действия в новом учебном материале;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- осуществлять констатирующий и предвосхищающий 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DC467A" w:rsidRPr="00E67DC9" w:rsidRDefault="00DC467A" w:rsidP="00595FD4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DC467A" w:rsidRPr="00885571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855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числе контролируемом пространстве Интернета;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использовать знаково­символические средства, в том чис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ле модели (включая виртуальные) и схемы (включая концептуальные), для решения задач;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строить сообщения в устной и письменной форме;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ориентироваться на разнообразие способов решения задач;</w:t>
            </w:r>
          </w:p>
          <w:p w:rsidR="00DC467A" w:rsidRPr="00885571" w:rsidRDefault="00DC467A" w:rsidP="00595FD4">
            <w:pPr>
              <w:pStyle w:val="a3"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BD7394">
              <w:t>осуществлять анализ объектов с выделением существенных и несущественных признаков;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- проводить сравнение, сериацию и классификацию по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заданным критериям;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обобщать, т.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устанавливать аналогии;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владеть рядом общих приёмов решения задач.</w:t>
            </w:r>
          </w:p>
          <w:p w:rsidR="00DC467A" w:rsidRPr="002A2B48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записывать, фиксировать информацию об окружающем мире с помощью инструментов ИКТ;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создавать и преобразовывать модели и схемы для решения задач;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строить логическое рассуждение, включающее установление причинно­следственных связей;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- произвольно и осознанно владеть общими приёмами 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решения задач.</w:t>
            </w:r>
          </w:p>
          <w:p w:rsidR="00DC467A" w:rsidRPr="00E67DC9" w:rsidRDefault="00DC467A" w:rsidP="00595FD4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DC467A" w:rsidRPr="002A2B48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адекватно использовать коммуникативные, прежде все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го </w:t>
            </w: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диалогической формой коммуникации, используя в том чис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формулировать собственное мнение и позицию;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договариваться и приходить к общему решению в со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вместной деятельности, в том числе в ситуации столкновения интересов;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задавать вопросы;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контролировать действия партнёра;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адекватно использовать речевые средства для решения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DC467A" w:rsidRPr="002A2B48" w:rsidRDefault="00DC467A" w:rsidP="00595FD4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2"/>
                <w:sz w:val="22"/>
                <w:szCs w:val="22"/>
              </w:rPr>
              <w:t>- учитывать и координировать в сотрудничестве по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зиции других людей, отличные от собственной;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учитывать разные мнения и интересы и обосновывать собственную позицию;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понимать относительность мнений и подходов к решению проблемы;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осуществлять взаимный контроль и оказывать в сотрудничестве необходимую взаимопомощь;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A211BC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планирования и регуляции своей деятельности.</w:t>
            </w:r>
          </w:p>
          <w:p w:rsidR="00DC467A" w:rsidRPr="00E67DC9" w:rsidRDefault="00DC467A" w:rsidP="00595FD4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Чтение. Работа с текстом </w:t>
            </w:r>
            <w:r w:rsidRPr="00E67DC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(метапредметные результаты)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color w:val="auto"/>
                <w:spacing w:val="-3"/>
                <w:sz w:val="22"/>
                <w:szCs w:val="22"/>
              </w:rPr>
              <w:t xml:space="preserve">В результате изучения </w:t>
            </w:r>
            <w:r w:rsidRPr="002A2B48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предмета «Математика»</w:t>
            </w:r>
            <w:r w:rsidRPr="002A2B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A2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</w:t>
            </w:r>
            <w:r w:rsidRPr="002A2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вычленять содержащиеся в тексте основные события и </w:t>
            </w: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ус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мацию по заданному основанию;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ориентироваться в соответствующих возрасту словарях и справочниках.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работать с несколькими источниками информации;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сопоставлять информацию, полученную из нескольких источников.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2"/>
                <w:sz w:val="22"/>
                <w:szCs w:val="22"/>
              </w:rPr>
              <w:t xml:space="preserve">- делать выписки из прочитанных текстов с учётом 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цели их дальнейшего использования;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текстом: оценка информации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DC467A" w:rsidRPr="002A2B48" w:rsidRDefault="00DC467A" w:rsidP="00595FD4">
            <w:pPr>
              <w:pStyle w:val="a7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сопоставлять различные точки зрения;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>- соотносить позицию автора с собственной точкой зрения;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pacing w:val="-2"/>
                <w:sz w:val="22"/>
                <w:szCs w:val="22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DC467A" w:rsidRPr="00E67DC9" w:rsidRDefault="00DC467A" w:rsidP="00595FD4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7D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ИКТ­компетентности обучающихся (метапредметные результаты)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результате изучения </w:t>
            </w:r>
            <w:r w:rsidRPr="002A2B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предмета «Математика»</w:t>
            </w:r>
            <w:r w:rsidRPr="002A2B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A2B4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на ступени начального общего образования начинается форми</w:t>
            </w:r>
            <w:r w:rsidRPr="002A2B48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рование навыков, необходимых для жизни и работы в совре</w:t>
            </w:r>
            <w:r w:rsidRPr="002A2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менном высокотехнологичном обществе. Обучающиеся при</w:t>
            </w:r>
            <w:r w:rsidRPr="002A2B48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организовывать систему папок для хранения собственной информации в компьютере.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Технология ввода информации в компьютер: ввод текста, запись звука, изображения, цифровых данных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вводить информацию в компьютер с использованием раз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личных технических средств (фото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noBreakHyphen/>
              <w:t xml:space="preserve"> и видеокамеры, микрофона и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т.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д.), сохранять полученную информацию;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рисовать изображения на графическом планшете;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сканировать рисунки и тексты.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Обработка и поиск информации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подбирать оптимальный по содержанию, эстетическим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и фотографирования, использовать сменные носители (флэш­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карты);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описывать по определённому алгоритму объект или про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информацию о нём, используя инструменты ИКТ;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5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собирать числовые данные в естественно­научных наблю</w:t>
            </w:r>
            <w:r w:rsidRPr="00A211BC">
              <w:rPr>
                <w:rFonts w:ascii="Times New Roman" w:hAnsi="Times New Roman"/>
                <w:color w:val="auto"/>
                <w:spacing w:val="-5"/>
                <w:sz w:val="22"/>
                <w:szCs w:val="22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пользоваться основными функциями стандартного тек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стового редактора, следовать основным правилам оформле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ния текста; использовать полуавтоматический орфографи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числе с использованием ссылок);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Создание, представление и передача сообщений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- создавать текстовые сообщения с использованием средств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ИКТ: редактировать, оформлять и сохранять их;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готовить и проводить презентацию перед небольшой 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создавать простые схемы, диаграммы, планы и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пр.;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представлять данные;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      </w: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br/>
              <w:t>петель».</w:t>
            </w:r>
          </w:p>
          <w:p w:rsidR="00DC467A" w:rsidRPr="002A2B48" w:rsidRDefault="00DC467A" w:rsidP="00595FD4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создавать движущиеся модели и управлять ими в ком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пьютерно управляемых средах;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планировать несложные исследования объектов и про</w:t>
            </w:r>
            <w:r w:rsidRPr="00A211BC">
              <w:rPr>
                <w:rFonts w:ascii="Times New Roman" w:hAnsi="Times New Roman"/>
                <w:color w:val="auto"/>
                <w:sz w:val="22"/>
                <w:szCs w:val="22"/>
              </w:rPr>
              <w:t>цессов внешнего мира.</w:t>
            </w:r>
          </w:p>
          <w:p w:rsidR="00DC467A" w:rsidRPr="002A2B48" w:rsidRDefault="00DC467A" w:rsidP="00595FD4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A2B48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Выпускник получит возможность научиться</w:t>
            </w:r>
          </w:p>
          <w:p w:rsidR="00DC467A" w:rsidRPr="00A211BC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-проектировать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проектирования.</w:t>
            </w:r>
          </w:p>
          <w:p w:rsidR="00DC467A" w:rsidRPr="00E67DC9" w:rsidRDefault="00DC467A" w:rsidP="00595FD4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cs="NewtonCSanPin"/>
                <w:b/>
                <w:i/>
                <w:sz w:val="24"/>
                <w:szCs w:val="24"/>
              </w:rPr>
            </w:pPr>
            <w:r w:rsidRPr="00A211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E67DC9">
              <w:rPr>
                <w:rFonts w:cs="NewtonCSanPin"/>
                <w:b/>
                <w:i/>
                <w:sz w:val="24"/>
                <w:szCs w:val="24"/>
              </w:rPr>
              <w:t>Предметные результаты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курса математики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62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обучающиеся на ступени начального общего образования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овладеют основами логического и алгоритмического мышле</w:t>
            </w:r>
            <w:r w:rsidRPr="00D9625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ния, пространственного воображения и математической речи,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приобретут необходимые вычислительные навыки.</w:t>
            </w:r>
          </w:p>
          <w:p w:rsidR="00DC467A" w:rsidRPr="00E66DAE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DAE">
              <w:rPr>
                <w:rFonts w:ascii="Times New Roman" w:hAnsi="Times New Roman" w:cs="Times New Roman"/>
                <w:b/>
                <w:sz w:val="22"/>
                <w:szCs w:val="22"/>
              </w:rPr>
              <w:t>Числа и величины</w:t>
            </w:r>
          </w:p>
          <w:p w:rsidR="00DC467A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читать, записывать, сравнивать, упорядочивать числа от нуля до миллиона;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группировать числа по заданному или самостоятельно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установленному признаку;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классифицировать числа по одному или нескольким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основаниям, объяснять свои действия;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>- выбирать единицу для измерения данной величины (длины, массы, площади, времени), объяснять свои действия.</w:t>
            </w:r>
          </w:p>
          <w:p w:rsidR="00DC467A" w:rsidRPr="00E66DAE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DAE">
              <w:rPr>
                <w:rFonts w:ascii="Times New Roman" w:hAnsi="Times New Roman" w:cs="Times New Roman"/>
                <w:b/>
                <w:sz w:val="22"/>
                <w:szCs w:val="22"/>
              </w:rPr>
              <w:t>Арифметические действия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A211BC">
              <w:rPr>
                <w:rFonts w:ascii="Times New Roman" w:eastAsia="MS Mincho" w:hAnsi="Times New Roman"/>
                <w:sz w:val="22"/>
                <w:szCs w:val="22"/>
              </w:rPr>
              <w:t> 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выделять неизвестный компонент арифметического действия и находить его значение;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вычислять значение числового выражения (содержащего 2—3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арифметических действия, со скобками и без скобок).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выполнять действия с величинами;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использовать свойства арифметических действий для удобства вычислений;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проводить проверку правильности вычислений (с помощью обратного действия, прикидки и оценки результата действия и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 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др.).</w:t>
            </w:r>
          </w:p>
          <w:p w:rsidR="00DC467A" w:rsidRPr="00D9625C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Работа с текстовыми задачами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>- решать арифметическим способом (в 1—2</w:t>
            </w:r>
            <w:r w:rsidRPr="00A211BC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 </w:t>
            </w: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действия)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учебные задачи и задачи, связанные с повседневной жизнью;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оценивать правильность хода решения и реальность ответа на вопрос задачи.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решать задачи на нахождение доли величины и вели</w:t>
            </w: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чины по значению её доли (половина, треть, четверть,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пятая, десятая часть);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решать задачи в 3—4 действия;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находить разные способы решения задачи.</w:t>
            </w:r>
          </w:p>
          <w:p w:rsidR="00DC467A" w:rsidRPr="00E66DAE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DAE">
              <w:rPr>
                <w:rFonts w:ascii="Times New Roman" w:hAnsi="Times New Roman" w:cs="Times New Roman"/>
                <w:b/>
                <w:sz w:val="22"/>
                <w:szCs w:val="22"/>
              </w:rPr>
              <w:t>Пространственные отношения. Геометрические фигуры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>- описывать взаимное расположение предметов в прост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ранстве и на плоскости;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использовать свойства прямоугольника и квадрата для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решения задач;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распознавать и называть геометрические тела (куб, шар);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>- соотносить реальные объекты с моделями геометриче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ских фигур.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      </w:r>
          </w:p>
          <w:p w:rsidR="00DC467A" w:rsidRPr="00E66DAE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DAE">
              <w:rPr>
                <w:rFonts w:ascii="Times New Roman" w:hAnsi="Times New Roman" w:cs="Times New Roman"/>
                <w:b/>
                <w:sz w:val="22"/>
                <w:szCs w:val="22"/>
              </w:rPr>
              <w:t>Геометрические величины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измерять длину отрезка;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-4"/>
                <w:sz w:val="22"/>
                <w:szCs w:val="22"/>
              </w:rPr>
              <w:t>- вычислять периметр треугольника, прямоугольника и квад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рата, площадь прямоугольника и квадрата;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оценивать размеры геометрических объектов, расстояния приближённо (на глаз).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 вычислять периметр многоугольника, площадь фигуры, составленной из прямоугольников.</w:t>
            </w:r>
          </w:p>
          <w:p w:rsidR="00DC467A" w:rsidRPr="00E66DAE" w:rsidRDefault="00DC467A" w:rsidP="00595FD4">
            <w:pPr>
              <w:pStyle w:val="4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DAE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информацией</w:t>
            </w:r>
          </w:p>
          <w:p w:rsidR="00DC467A" w:rsidRPr="00D9625C" w:rsidRDefault="00DC467A" w:rsidP="00595FD4">
            <w:pPr>
              <w:pStyle w:val="a4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читать несложные готовые таблицы;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заполнять несложные готовые таблицы;</w:t>
            </w:r>
          </w:p>
          <w:p w:rsidR="00DC467A" w:rsidRPr="00A211BC" w:rsidRDefault="00DC467A" w:rsidP="00595FD4">
            <w:pPr>
              <w:pStyle w:val="a5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читать несложные готовые столбчатые диаграммы.</w:t>
            </w:r>
          </w:p>
          <w:p w:rsidR="00DC467A" w:rsidRPr="00D9625C" w:rsidRDefault="00DC467A" w:rsidP="00595FD4">
            <w:pPr>
              <w:pStyle w:val="a7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9625C">
              <w:rPr>
                <w:rFonts w:ascii="Times New Roman" w:hAnsi="Times New Roman" w:cs="Times New Roman"/>
                <w:sz w:val="22"/>
                <w:szCs w:val="22"/>
              </w:rPr>
              <w:t>Выпускник получит возможность научиться: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читать несложные готовые круговые диаграммы;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- достраивать несложную готовую столбчатую диаграмму;-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сравнивать и - обобщать информацию, представленную в строках и столбцах несложных таблиц и диаграмм;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 понимать простейшие выражения, содержащие логи</w:t>
            </w: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>ческие связки и слова («…и…», «если… то…», «верно/невер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но, что…», «каждый», «все», «некоторые», «не»);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составлять, записывать и выполнять инструкцию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(простой алгоритм), план поиска информации;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-распознавать одну и ту же информацию, представленную в разной форме (таблицы и диаграммы);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>-планировать несложные исследования, собирать и пред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 xml:space="preserve">ставлять полученную информацию с помощью таблиц и </w:t>
            </w:r>
            <w:r w:rsidRPr="00A211BC">
              <w:rPr>
                <w:rFonts w:ascii="Times New Roman" w:hAnsi="Times New Roman"/>
                <w:spacing w:val="-2"/>
                <w:sz w:val="22"/>
                <w:szCs w:val="22"/>
              </w:rPr>
              <w:t>диаграмм;</w:t>
            </w:r>
          </w:p>
          <w:p w:rsidR="00DC467A" w:rsidRPr="00A211BC" w:rsidRDefault="00DC467A" w:rsidP="00595FD4">
            <w:pPr>
              <w:pStyle w:val="a8"/>
              <w:pBdr>
                <w:bottom w:val="single" w:sz="4" w:space="1" w:color="auto"/>
              </w:pBdr>
              <w:spacing w:line="240" w:lineRule="auto"/>
              <w:ind w:firstLine="0"/>
              <w:rPr>
                <w:rFonts w:cs="NewtonCSanPin"/>
              </w:rPr>
            </w:pPr>
            <w:r w:rsidRPr="00A211BC">
              <w:rPr>
                <w:rFonts w:ascii="Times New Roman" w:hAnsi="Times New Roman"/>
                <w:sz w:val="22"/>
                <w:szCs w:val="22"/>
              </w:rPr>
              <w:t>-интерпретировать информацию, полученную при про</w:t>
            </w:r>
            <w:r w:rsidRPr="00A211B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ведении несложных исследований (объяснять, сравнивать </w:t>
            </w:r>
            <w:r w:rsidRPr="00A211BC">
              <w:rPr>
                <w:rFonts w:ascii="Times New Roman" w:hAnsi="Times New Roman"/>
                <w:sz w:val="22"/>
                <w:szCs w:val="22"/>
              </w:rPr>
              <w:t>и обобщать данные, делать выводы и прогнозы).</w:t>
            </w:r>
            <w:r w:rsidRPr="00A211BC">
              <w:rPr>
                <w:rFonts w:cs="NewtonCSanPin"/>
              </w:rPr>
              <w:t xml:space="preserve"> </w:t>
            </w:r>
          </w:p>
        </w:tc>
      </w:tr>
      <w:tr w:rsidR="00DC467A" w:rsidRPr="002A6676" w:rsidTr="00DC467A">
        <w:tc>
          <w:tcPr>
            <w:tcW w:w="3402" w:type="dxa"/>
          </w:tcPr>
          <w:p w:rsidR="00DC467A" w:rsidRPr="0094185A" w:rsidRDefault="00DC467A" w:rsidP="00595FD4">
            <w:pPr>
              <w:snapToGrid w:val="0"/>
              <w:spacing w:line="200" w:lineRule="atLeast"/>
              <w:rPr>
                <w:rFonts w:eastAsia="Calibri"/>
              </w:rPr>
            </w:pPr>
            <w:r w:rsidRPr="0094185A">
              <w:rPr>
                <w:rFonts w:eastAsia="Calibri"/>
              </w:rPr>
              <w:lastRenderedPageBreak/>
              <w:t xml:space="preserve"> Содержание учебно</w:t>
            </w:r>
            <w:r>
              <w:rPr>
                <w:rFonts w:eastAsia="Calibri"/>
              </w:rPr>
              <w:t>го</w:t>
            </w:r>
            <w:r w:rsidRPr="009418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предмета</w:t>
            </w:r>
          </w:p>
        </w:tc>
        <w:tc>
          <w:tcPr>
            <w:tcW w:w="7797" w:type="dxa"/>
          </w:tcPr>
          <w:p w:rsidR="00DC467A" w:rsidRPr="00AE1AA9" w:rsidRDefault="00DC467A" w:rsidP="00595FD4">
            <w:pPr>
              <w:tabs>
                <w:tab w:val="left" w:pos="624"/>
              </w:tabs>
              <w:ind w:firstLine="318"/>
              <w:jc w:val="both"/>
              <w:rPr>
                <w:b/>
              </w:rPr>
            </w:pPr>
            <w:r w:rsidRPr="00AE1AA9">
              <w:rPr>
                <w:b/>
              </w:rPr>
              <w:t>Числа и величины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Счет предметов. Чтение  и запись 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Измерение величин; сравнение и упорядочение величин. Единицы массы (грамм, килограмм, центнер, тонна),  вместимости  (литр), времени (секунда, минута, час). Соотношения между единицами измерения  однородных  величин. Сравнение и упорядочение однородных величин. Доля величины (половина, треть, четверть, десятая, сотая, тысячная).</w:t>
            </w:r>
          </w:p>
          <w:p w:rsidR="00DC467A" w:rsidRPr="00AE1AA9" w:rsidRDefault="00DC467A" w:rsidP="00595FD4">
            <w:pPr>
              <w:tabs>
                <w:tab w:val="left" w:pos="624"/>
              </w:tabs>
              <w:ind w:firstLine="318"/>
              <w:jc w:val="both"/>
              <w:rPr>
                <w:b/>
              </w:rPr>
            </w:pPr>
            <w:r w:rsidRPr="00AE1AA9">
              <w:rPr>
                <w:b/>
              </w:rPr>
              <w:t>Арифметические действия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 xml:space="preserve">Сложение,  вычитание, умножение, деление. Названия компонентов арифметических действий, знаки действий. Таблица  сложения. Таблица умножения. Связь между сложением, вычитанием, умножением и делением. Нахождение неизвестного компонента  арифметического действия. Деление с остатком. 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в вычислениях (перестановка и группировка  слагаемых  в  сумме, множителей в произведении; умножение суммы и разности на число).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 xml:space="preserve">Алгоритмы письменного сложения, вычитания, умножения и деления многозначных чисел. 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DC467A" w:rsidRPr="00AE1AA9" w:rsidRDefault="00DC467A" w:rsidP="00595FD4">
            <w:pPr>
              <w:tabs>
                <w:tab w:val="left" w:pos="624"/>
              </w:tabs>
              <w:ind w:firstLine="318"/>
              <w:jc w:val="both"/>
              <w:rPr>
                <w:b/>
                <w:iCs/>
              </w:rPr>
            </w:pPr>
            <w:r w:rsidRPr="00AE1AA9">
              <w:rPr>
                <w:b/>
                <w:iCs/>
              </w:rPr>
              <w:t>Работа с текстовыми задачами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 xml:space="preserve">Решение текстовых задач арифметическим способом. Задачи, содержащие отношения «больше (меньше) на…», 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др.. Планирование хода решения задач. Представление текста задачи (схема, таблица, диаграмма и другие модели). </w:t>
            </w:r>
          </w:p>
          <w:p w:rsidR="00DC467A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Задачи на нахождение доли целого и целого по его доле.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</w:p>
          <w:p w:rsidR="00DC467A" w:rsidRPr="00AE1AA9" w:rsidRDefault="00DC467A" w:rsidP="00595FD4">
            <w:pPr>
              <w:tabs>
                <w:tab w:val="left" w:pos="624"/>
              </w:tabs>
              <w:ind w:firstLine="318"/>
              <w:jc w:val="both"/>
              <w:rPr>
                <w:b/>
              </w:rPr>
            </w:pPr>
            <w:r w:rsidRPr="00AE1AA9">
              <w:t xml:space="preserve"> </w:t>
            </w:r>
            <w:r w:rsidRPr="00AE1AA9">
              <w:rPr>
                <w:b/>
              </w:rPr>
              <w:t>Пространственные отношения.  Геометрические фигуры.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Взаимное расположение предметов в пространстве и на плоскости (выше - ниже, слева - справа, сверху - снизу, ближе - дальше, между и пр.). Распознавание и изображение геометрических фигур:  точка, линия  (кривая,  прямая), отрезок, ломаная, угол, многоугольник, треугольник,  прямоугольник, квадрат, окружность, круг. Использование  чертежных  инструментов для выполнения  построений.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Геометрические формы в окружающем мире.  Распознавание и называние: куб, шар, параллелепипед, пирамида, цилиндр, конус.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  <w:rPr>
                <w:b/>
              </w:rPr>
            </w:pPr>
            <w:r w:rsidRPr="00AE1AA9">
              <w:rPr>
                <w:b/>
              </w:rPr>
              <w:t>Геометрические величины.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      </w:r>
          </w:p>
          <w:p w:rsidR="00DC467A" w:rsidRPr="00AE1AA9" w:rsidRDefault="00DC467A" w:rsidP="00595FD4">
            <w:pPr>
              <w:tabs>
                <w:tab w:val="left" w:pos="624"/>
              </w:tabs>
              <w:ind w:firstLine="318"/>
              <w:jc w:val="both"/>
              <w:rPr>
                <w:b/>
              </w:rPr>
            </w:pPr>
            <w:r w:rsidRPr="00AE1AA9">
              <w:rPr>
                <w:b/>
              </w:rPr>
              <w:t>Работа с информацией.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Сбор и представление информации, связанной со счетом (пересчётом), измерением величин; фиксирование, анализ полученной информации.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DC467A" w:rsidRPr="00AE1AA9" w:rsidRDefault="00DC467A" w:rsidP="00595FD4">
            <w:pPr>
              <w:pStyle w:val="a3"/>
              <w:tabs>
                <w:tab w:val="left" w:pos="624"/>
              </w:tabs>
              <w:ind w:firstLine="318"/>
              <w:jc w:val="both"/>
            </w:pPr>
            <w:r w:rsidRPr="00AE1AA9">
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</w:r>
          </w:p>
        </w:tc>
      </w:tr>
    </w:tbl>
    <w:p w:rsidR="00DC467A" w:rsidRPr="002A6676" w:rsidRDefault="00DC467A" w:rsidP="00DC467A">
      <w:pPr>
        <w:rPr>
          <w:color w:val="FF0000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tbl>
      <w:tblPr>
        <w:tblpPr w:leftFromText="180" w:rightFromText="180" w:bottomFromText="200" w:vertAnchor="text" w:horzAnchor="margin" w:tblpXSpec="center" w:tblpY="-86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550"/>
        <w:gridCol w:w="1560"/>
        <w:gridCol w:w="1612"/>
        <w:gridCol w:w="864"/>
        <w:gridCol w:w="864"/>
        <w:gridCol w:w="864"/>
        <w:gridCol w:w="864"/>
      </w:tblGrid>
      <w:tr w:rsidR="00097C63" w:rsidTr="00097C63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</w:t>
            </w:r>
          </w:p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97C63" w:rsidTr="00097C63">
        <w:trPr>
          <w:trHeight w:val="3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величины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отношения. Геометрические фигуры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величины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97C63" w:rsidTr="00097C63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7C63" w:rsidTr="00097C6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63" w:rsidRDefault="00097C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Изучается на основе содержания всех других разделов курса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7C63" w:rsidTr="00097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63" w:rsidRDefault="0009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097C63" w:rsidRDefault="00097C63" w:rsidP="00097C63">
      <w:pPr>
        <w:jc w:val="both"/>
        <w:rPr>
          <w:b/>
          <w:bCs/>
          <w:sz w:val="28"/>
          <w:szCs w:val="28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DC467A" w:rsidRDefault="00DC467A" w:rsidP="00DC467A">
      <w:pPr>
        <w:rPr>
          <w:color w:val="1F497D"/>
        </w:rPr>
      </w:pPr>
    </w:p>
    <w:p w:rsidR="006672C5" w:rsidRDefault="006672C5" w:rsidP="00DC467A">
      <w:pPr>
        <w:ind w:left="-709" w:firstLine="709"/>
      </w:pPr>
    </w:p>
    <w:sectPr w:rsidR="006672C5" w:rsidSect="00DC46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3A7"/>
    <w:multiLevelType w:val="hybridMultilevel"/>
    <w:tmpl w:val="0830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DC467A"/>
    <w:rsid w:val="00097C63"/>
    <w:rsid w:val="003C1DBA"/>
    <w:rsid w:val="006672C5"/>
    <w:rsid w:val="00804EFA"/>
    <w:rsid w:val="00AF09BA"/>
    <w:rsid w:val="00D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Основной"/>
    <w:basedOn w:val="a"/>
    <w:rsid w:val="00DC467A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DC467A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4"/>
    <w:link w:val="a6"/>
    <w:rsid w:val="00DC467A"/>
    <w:pPr>
      <w:ind w:firstLine="244"/>
    </w:pPr>
    <w:rPr>
      <w:rFonts w:cs="Times New Roman"/>
    </w:rPr>
  </w:style>
  <w:style w:type="paragraph" w:customStyle="1" w:styleId="3">
    <w:name w:val="Заг 3"/>
    <w:basedOn w:val="a"/>
    <w:rsid w:val="00DC467A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a7">
    <w:name w:val="Курсив"/>
    <w:basedOn w:val="a4"/>
    <w:rsid w:val="00DC467A"/>
    <w:rPr>
      <w:i/>
      <w:iCs/>
    </w:rPr>
  </w:style>
  <w:style w:type="paragraph" w:customStyle="1" w:styleId="a8">
    <w:name w:val="Буллит Курсив"/>
    <w:basedOn w:val="a5"/>
    <w:rsid w:val="00DC467A"/>
    <w:rPr>
      <w:i/>
      <w:iCs/>
    </w:rPr>
  </w:style>
  <w:style w:type="character" w:customStyle="1" w:styleId="a6">
    <w:name w:val="Буллит Знак"/>
    <w:link w:val="a5"/>
    <w:rsid w:val="00DC467A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3703</Words>
  <Characters>21110</Characters>
  <Application>Microsoft Office Word</Application>
  <DocSecurity>0</DocSecurity>
  <Lines>175</Lines>
  <Paragraphs>49</Paragraphs>
  <ScaleCrop>false</ScaleCrop>
  <Company>КБ "Юниаструмбанк"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2017-11-22T17:17:00Z</dcterms:created>
  <dcterms:modified xsi:type="dcterms:W3CDTF">2017-11-22T17:54:00Z</dcterms:modified>
</cp:coreProperties>
</file>