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E57" w:rsidRPr="00324F86" w:rsidRDefault="00543E57" w:rsidP="00543E57">
      <w:pPr>
        <w:jc w:val="center"/>
        <w:rPr>
          <w:sz w:val="28"/>
          <w:szCs w:val="28"/>
        </w:rPr>
      </w:pPr>
      <w:r w:rsidRPr="00324F86">
        <w:rPr>
          <w:sz w:val="28"/>
          <w:szCs w:val="28"/>
        </w:rPr>
        <w:t>МАТЕМАТИКА</w:t>
      </w:r>
    </w:p>
    <w:p w:rsidR="00543E57" w:rsidRDefault="00543E57" w:rsidP="00543E57">
      <w:pPr>
        <w:jc w:val="center"/>
        <w:rPr>
          <w:sz w:val="28"/>
          <w:szCs w:val="28"/>
        </w:rPr>
      </w:pPr>
      <w:r w:rsidRPr="00324F86">
        <w:rPr>
          <w:sz w:val="28"/>
          <w:szCs w:val="28"/>
        </w:rPr>
        <w:t xml:space="preserve">Пояснительная записка </w:t>
      </w:r>
      <w:r w:rsidR="00324F86">
        <w:rPr>
          <w:sz w:val="28"/>
          <w:szCs w:val="28"/>
        </w:rPr>
        <w:t>(1-4 классы)</w:t>
      </w:r>
    </w:p>
    <w:p w:rsidR="00324F86" w:rsidRPr="00F20D95" w:rsidRDefault="00324F86" w:rsidP="00324F86">
      <w:pPr>
        <w:shd w:val="clear" w:color="auto" w:fill="FFFFFF"/>
        <w:jc w:val="both"/>
        <w:rPr>
          <w:color w:val="000000"/>
          <w:sz w:val="28"/>
          <w:szCs w:val="28"/>
        </w:rPr>
      </w:pPr>
      <w:r w:rsidRPr="00F20D95">
        <w:rPr>
          <w:color w:val="000000"/>
          <w:sz w:val="28"/>
          <w:szCs w:val="28"/>
        </w:rPr>
        <w:t>Рабочая программа учебного предмета "</w:t>
      </w:r>
      <w:r w:rsidRPr="00324F86">
        <w:rPr>
          <w:sz w:val="28"/>
          <w:szCs w:val="28"/>
        </w:rPr>
        <w:t xml:space="preserve"> Математика</w:t>
      </w:r>
      <w:r w:rsidRPr="00F20D95">
        <w:rPr>
          <w:color w:val="000000"/>
          <w:sz w:val="28"/>
          <w:szCs w:val="28"/>
        </w:rPr>
        <w:t xml:space="preserve"> " разработана в соответствии с требованиями</w:t>
      </w:r>
    </w:p>
    <w:p w:rsidR="00324F86" w:rsidRPr="00F20D95" w:rsidRDefault="00324F86" w:rsidP="00324F86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20D95">
        <w:rPr>
          <w:color w:val="000000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</w:t>
      </w:r>
      <w:r w:rsidRPr="00F20D95">
        <w:rPr>
          <w:sz w:val="28"/>
          <w:szCs w:val="28"/>
        </w:rPr>
        <w:t>утверждённого приказом Министерства образования и науки РФ от 06.10.2009 г. № 373</w:t>
      </w:r>
    </w:p>
    <w:p w:rsidR="00324F86" w:rsidRPr="00F20D95" w:rsidRDefault="00324F86" w:rsidP="00324F86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proofErr w:type="gramStart"/>
      <w:r w:rsidRPr="00F20D95">
        <w:rPr>
          <w:color w:val="000000"/>
          <w:sz w:val="28"/>
          <w:szCs w:val="28"/>
        </w:rPr>
        <w:t>Примерной программы начального общего образования (стандарты второго поколения),</w:t>
      </w:r>
      <w:r w:rsidRPr="00F20D95">
        <w:t xml:space="preserve"> </w:t>
      </w:r>
      <w:r w:rsidRPr="00F20D95">
        <w:rPr>
          <w:sz w:val="28"/>
          <w:szCs w:val="28"/>
        </w:rPr>
        <w:t>(Примерные программы по учебным предметам.</w:t>
      </w:r>
      <w:proofErr w:type="gramEnd"/>
      <w:r w:rsidRPr="00F20D95">
        <w:rPr>
          <w:sz w:val="28"/>
          <w:szCs w:val="28"/>
        </w:rPr>
        <w:t xml:space="preserve"> Начальная школа. В 2 ч. Ч.1.- 5-е изд., переруб.- </w:t>
      </w:r>
      <w:proofErr w:type="gramStart"/>
      <w:r w:rsidRPr="00F20D95">
        <w:rPr>
          <w:sz w:val="28"/>
          <w:szCs w:val="28"/>
        </w:rPr>
        <w:t>М.: Просвещение, 2011)</w:t>
      </w:r>
      <w:proofErr w:type="gramEnd"/>
    </w:p>
    <w:p w:rsidR="00543E57" w:rsidRPr="00324F86" w:rsidRDefault="00324F86" w:rsidP="00324F86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sz w:val="28"/>
          <w:szCs w:val="28"/>
        </w:rPr>
      </w:pPr>
      <w:r w:rsidRPr="00324F86">
        <w:rPr>
          <w:color w:val="000000"/>
          <w:sz w:val="28"/>
          <w:szCs w:val="28"/>
        </w:rPr>
        <w:t xml:space="preserve">Авторской программы И.И. </w:t>
      </w:r>
      <w:proofErr w:type="spellStart"/>
      <w:r w:rsidRPr="00324F86">
        <w:rPr>
          <w:color w:val="000000"/>
          <w:sz w:val="28"/>
          <w:szCs w:val="28"/>
        </w:rPr>
        <w:t>Аргинской</w:t>
      </w:r>
      <w:proofErr w:type="spellEnd"/>
      <w:r w:rsidRPr="00324F86">
        <w:rPr>
          <w:color w:val="000000"/>
          <w:sz w:val="28"/>
          <w:szCs w:val="28"/>
        </w:rPr>
        <w:t xml:space="preserve"> "Математика"</w:t>
      </w:r>
      <w:r w:rsidRPr="00F20D95">
        <w:rPr>
          <w:sz w:val="28"/>
          <w:szCs w:val="28"/>
        </w:rPr>
        <w:t xml:space="preserve">,  </w:t>
      </w:r>
      <w:r w:rsidRPr="00F20D95">
        <w:rPr>
          <w:color w:val="000000"/>
          <w:sz w:val="28"/>
          <w:szCs w:val="28"/>
        </w:rPr>
        <w:t xml:space="preserve">система развивающего обучения Л. В. </w:t>
      </w:r>
      <w:proofErr w:type="spellStart"/>
      <w:r>
        <w:rPr>
          <w:color w:val="000000"/>
          <w:sz w:val="28"/>
          <w:szCs w:val="28"/>
        </w:rPr>
        <w:t>З</w:t>
      </w:r>
      <w:r w:rsidRPr="00F20D95">
        <w:rPr>
          <w:color w:val="000000"/>
          <w:sz w:val="28"/>
          <w:szCs w:val="28"/>
        </w:rPr>
        <w:t>анкова</w:t>
      </w:r>
      <w:proofErr w:type="spellEnd"/>
      <w:r>
        <w:rPr>
          <w:color w:val="000000"/>
          <w:sz w:val="28"/>
          <w:szCs w:val="28"/>
        </w:rPr>
        <w:t xml:space="preserve">, </w:t>
      </w:r>
      <w:r w:rsidRPr="00F20D95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2</w:t>
      </w:r>
      <w:r w:rsidRPr="00F20D95">
        <w:rPr>
          <w:color w:val="000000"/>
          <w:sz w:val="28"/>
          <w:szCs w:val="28"/>
        </w:rPr>
        <w:t>год</w:t>
      </w:r>
    </w:p>
    <w:p w:rsidR="00324F86" w:rsidRPr="00324F86" w:rsidRDefault="00324F86" w:rsidP="00543E57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543E57" w:rsidRPr="00955453" w:rsidRDefault="00543E57" w:rsidP="00543E57">
      <w:pPr>
        <w:jc w:val="center"/>
        <w:rPr>
          <w:b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9"/>
        <w:gridCol w:w="10267"/>
      </w:tblGrid>
      <w:tr w:rsidR="00543E57" w:rsidRPr="00955453" w:rsidTr="001F1055">
        <w:tc>
          <w:tcPr>
            <w:tcW w:w="1528" w:type="pct"/>
          </w:tcPr>
          <w:p w:rsidR="00543E57" w:rsidRPr="00955453" w:rsidRDefault="00543E57" w:rsidP="001F1055">
            <w:pPr>
              <w:jc w:val="both"/>
            </w:pPr>
            <w:r w:rsidRPr="00955453">
              <w:t>1. Адресат</w:t>
            </w:r>
          </w:p>
        </w:tc>
        <w:tc>
          <w:tcPr>
            <w:tcW w:w="3472" w:type="pct"/>
          </w:tcPr>
          <w:p w:rsidR="00543E57" w:rsidRPr="00955453" w:rsidRDefault="00543E57" w:rsidP="001F1055">
            <w:pPr>
              <w:jc w:val="both"/>
            </w:pPr>
            <w:r w:rsidRPr="00955453">
              <w:t xml:space="preserve">Программа адресована </w:t>
            </w:r>
            <w:proofErr w:type="gramStart"/>
            <w:r w:rsidRPr="00955453">
              <w:t>обучающимся</w:t>
            </w:r>
            <w:proofErr w:type="gramEnd"/>
            <w:r w:rsidRPr="00955453">
              <w:t xml:space="preserve"> начальных классов  общеобразовательных учреждений, реализующих систему Л. В. </w:t>
            </w:r>
            <w:proofErr w:type="spellStart"/>
            <w:r w:rsidRPr="00955453">
              <w:t>Занкова</w:t>
            </w:r>
            <w:proofErr w:type="spellEnd"/>
            <w:r w:rsidRPr="00955453">
              <w:t>.</w:t>
            </w:r>
          </w:p>
        </w:tc>
      </w:tr>
      <w:tr w:rsidR="00543E57" w:rsidRPr="00955453" w:rsidTr="001F1055">
        <w:tc>
          <w:tcPr>
            <w:tcW w:w="1528" w:type="pct"/>
          </w:tcPr>
          <w:p w:rsidR="00543E57" w:rsidRPr="00955453" w:rsidRDefault="00543E57" w:rsidP="001F1055">
            <w:pPr>
              <w:jc w:val="both"/>
            </w:pPr>
            <w:r w:rsidRPr="00955453">
              <w:t xml:space="preserve">2. Специфика  программы  </w:t>
            </w:r>
          </w:p>
        </w:tc>
        <w:tc>
          <w:tcPr>
            <w:tcW w:w="3472" w:type="pct"/>
          </w:tcPr>
          <w:p w:rsidR="00543E57" w:rsidRPr="00955453" w:rsidRDefault="00543E57" w:rsidP="001F1055">
            <w:pPr>
              <w:jc w:val="both"/>
            </w:pPr>
            <w:r w:rsidRPr="00955453">
              <w:t>При знакомстве с программой необходимо иметь в виду, что ее содержание неоднородно и относится к трем разным уровням, каждый из которых имеет свою специфику и требует различного подхода.</w:t>
            </w:r>
          </w:p>
          <w:p w:rsidR="00543E57" w:rsidRPr="00955453" w:rsidRDefault="00543E57" w:rsidP="001F1055">
            <w:pPr>
              <w:jc w:val="both"/>
            </w:pPr>
            <w:r w:rsidRPr="00955453">
              <w:t>К первому уровню относится материал, подлежащий усвоению за период начального обучения. Его содержание и объем отражены в основных требованиях к математической подготовке учащихся в конце каждого года обучения в разделах «знать/понимать» и «уметь».</w:t>
            </w:r>
          </w:p>
          <w:p w:rsidR="00543E57" w:rsidRPr="00955453" w:rsidRDefault="00543E57" w:rsidP="001F1055">
            <w:pPr>
              <w:jc w:val="both"/>
            </w:pPr>
            <w:r w:rsidRPr="00955453">
              <w:t xml:space="preserve">Ко второму уровню относится материал, по содержанию близко примыкающий к материалу основного уровня, расширяющий и углубляющий его понимание и одновременно закладывающий основу для овладения знаниями на более поздних этапах обучения. </w:t>
            </w:r>
          </w:p>
          <w:p w:rsidR="00543E57" w:rsidRPr="00955453" w:rsidRDefault="00543E57" w:rsidP="001F1055">
            <w:pPr>
              <w:jc w:val="both"/>
            </w:pPr>
            <w:r w:rsidRPr="00955453">
              <w:t>К третьему уровню относится материал, направленный в первую очередь на расширение общего и математического кругозора учеников.</w:t>
            </w:r>
          </w:p>
          <w:p w:rsidR="00543E57" w:rsidRPr="00955453" w:rsidRDefault="00543E57" w:rsidP="001F1055">
            <w:pPr>
              <w:shd w:val="clear" w:color="auto" w:fill="FFFFFF"/>
              <w:ind w:right="5"/>
              <w:jc w:val="both"/>
            </w:pPr>
            <w:r w:rsidRPr="00955453">
              <w:t>Ориентировочный уровень овладения им отражен в требованиях к математической подготовке учащихся в разделе «Иметь представление».</w:t>
            </w:r>
          </w:p>
        </w:tc>
      </w:tr>
      <w:tr w:rsidR="00543E57" w:rsidRPr="00955453" w:rsidTr="001F1055">
        <w:tc>
          <w:tcPr>
            <w:tcW w:w="1528" w:type="pct"/>
          </w:tcPr>
          <w:p w:rsidR="00543E57" w:rsidRPr="00955453" w:rsidRDefault="00543E57" w:rsidP="001F1055">
            <w:pPr>
              <w:jc w:val="both"/>
            </w:pPr>
            <w:r w:rsidRPr="00955453">
              <w:t>3. Общая  характеристика учебного предмета.</w:t>
            </w:r>
          </w:p>
        </w:tc>
        <w:tc>
          <w:tcPr>
            <w:tcW w:w="3472" w:type="pct"/>
          </w:tcPr>
          <w:p w:rsidR="00543E57" w:rsidRPr="00955453" w:rsidRDefault="00543E57" w:rsidP="001F1055">
            <w:r w:rsidRPr="00955453">
              <w:rPr>
                <w:spacing w:val="-4"/>
              </w:rPr>
              <w:t xml:space="preserve">Предмет «Математика» занимает </w:t>
            </w:r>
            <w:r w:rsidRPr="00955453">
              <w:rPr>
                <w:spacing w:val="-5"/>
              </w:rPr>
              <w:t xml:space="preserve">ведущее место, так как </w:t>
            </w:r>
            <w:r w:rsidRPr="00955453">
              <w:t>математика помогает младшему школьнику сделать первые шаги к пониманию научной картины мира, способствует развитию воображения, творческого и логического мышления, умения лаконично и строго излагать мысль, предугадывать пути решения задачи. Математика воспитывает такие качества, как настойчивость, объективность, и дает школьнику необходимый для ориентации в современном мире набор знаний и умений математического характера.</w:t>
            </w:r>
          </w:p>
          <w:p w:rsidR="00543E57" w:rsidRPr="00955453" w:rsidRDefault="00543E57" w:rsidP="001F1055">
            <w:r w:rsidRPr="00955453">
              <w:t xml:space="preserve">Изучение математики в начальной школе направлено </w:t>
            </w:r>
            <w:r w:rsidRPr="00955453">
              <w:rPr>
                <w:b/>
              </w:rPr>
              <w:t>на достижение следующих</w:t>
            </w:r>
            <w:r w:rsidRPr="00955453">
              <w:t xml:space="preserve"> </w:t>
            </w:r>
            <w:r w:rsidRPr="00955453">
              <w:rPr>
                <w:b/>
                <w:bCs/>
              </w:rPr>
              <w:t>целей</w:t>
            </w:r>
            <w:r w:rsidRPr="00955453">
              <w:t>:</w:t>
            </w:r>
          </w:p>
          <w:p w:rsidR="00543E57" w:rsidRPr="00955453" w:rsidRDefault="00543E57" w:rsidP="001F1055">
            <w:pPr>
              <w:ind w:left="360"/>
              <w:jc w:val="both"/>
            </w:pPr>
          </w:p>
          <w:p w:rsidR="00543E57" w:rsidRPr="00955453" w:rsidRDefault="00543E57" w:rsidP="00543E57">
            <w:pPr>
              <w:numPr>
                <w:ilvl w:val="0"/>
                <w:numId w:val="1"/>
              </w:numPr>
              <w:jc w:val="both"/>
            </w:pPr>
            <w:r w:rsidRPr="00955453">
              <w:rPr>
                <w:i/>
              </w:rPr>
              <w:t>математическое развитие</w:t>
            </w:r>
            <w:r w:rsidRPr="00955453">
              <w:t xml:space="preserve">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      </w:r>
          </w:p>
          <w:p w:rsidR="00543E57" w:rsidRPr="00955453" w:rsidRDefault="00543E57" w:rsidP="00543E57">
            <w:pPr>
              <w:numPr>
                <w:ilvl w:val="0"/>
                <w:numId w:val="1"/>
              </w:numPr>
              <w:jc w:val="both"/>
            </w:pPr>
            <w:r w:rsidRPr="00955453">
              <w:rPr>
                <w:i/>
              </w:rPr>
              <w:t xml:space="preserve">освоение </w:t>
            </w:r>
            <w:r w:rsidRPr="00955453">
              <w:t>начальных математических знаний – понимание значения величин и способов их измерения;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 w:rsidR="00543E57" w:rsidRPr="00955453" w:rsidRDefault="00543E57" w:rsidP="00543E57">
            <w:pPr>
              <w:numPr>
                <w:ilvl w:val="0"/>
                <w:numId w:val="1"/>
              </w:numPr>
              <w:jc w:val="both"/>
            </w:pPr>
            <w:r w:rsidRPr="00955453">
              <w:rPr>
                <w:i/>
              </w:rPr>
              <w:t>развитие интереса к математике, стремление использовать математические знания в повседневной жизни.</w:t>
            </w:r>
          </w:p>
          <w:p w:rsidR="00543E57" w:rsidRPr="00955453" w:rsidRDefault="00543E57" w:rsidP="001F1055">
            <w:pPr>
              <w:ind w:left="360"/>
              <w:jc w:val="both"/>
            </w:pPr>
          </w:p>
          <w:p w:rsidR="00543E57" w:rsidRPr="00955453" w:rsidRDefault="00543E57" w:rsidP="001F1055">
            <w:pPr>
              <w:ind w:left="360"/>
              <w:jc w:val="both"/>
            </w:pPr>
            <w:r w:rsidRPr="00955453">
              <w:t xml:space="preserve">Для достижения поставленных целей изучения математики  в начальной школе необходимо решение следующих практических </w:t>
            </w:r>
            <w:r w:rsidRPr="00955453">
              <w:rPr>
                <w:b/>
                <w:i/>
              </w:rPr>
              <w:t>задач</w:t>
            </w:r>
            <w:r w:rsidRPr="00955453">
              <w:t>:</w:t>
            </w:r>
          </w:p>
          <w:p w:rsidR="00543E57" w:rsidRPr="00955453" w:rsidRDefault="00543E57" w:rsidP="001F1055">
            <w:pPr>
              <w:jc w:val="both"/>
              <w:rPr>
                <w:color w:val="000000"/>
              </w:rPr>
            </w:pPr>
            <w:r w:rsidRPr="00955453">
              <w:rPr>
                <w:color w:val="000000"/>
              </w:rPr>
              <w:t xml:space="preserve">- </w:t>
            </w:r>
            <w:r w:rsidRPr="00955453">
              <w:t>создать условия для овладения основами логического и алгоритмического мышления, пространственного воображения и математической речи, приобретения навыков измерения, пересчета, прикидки и оценки, наглядного представления о записи и выполнении алгоритмов;</w:t>
            </w:r>
          </w:p>
          <w:p w:rsidR="00543E57" w:rsidRPr="00955453" w:rsidRDefault="00543E57" w:rsidP="001F1055">
            <w:pPr>
              <w:pStyle w:val="a3"/>
              <w:spacing w:before="0" w:beforeAutospacing="0" w:after="0" w:afterAutospacing="0"/>
              <w:jc w:val="both"/>
            </w:pPr>
            <w:r w:rsidRPr="00955453">
              <w:t xml:space="preserve"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 </w:t>
            </w:r>
          </w:p>
          <w:p w:rsidR="00543E57" w:rsidRPr="00955453" w:rsidRDefault="00543E57" w:rsidP="001F1055">
            <w:pPr>
              <w:pStyle w:val="a3"/>
              <w:spacing w:before="0" w:beforeAutospacing="0" w:after="0" w:afterAutospacing="0"/>
              <w:jc w:val="both"/>
            </w:pPr>
            <w:r w:rsidRPr="00955453">
              <w:t xml:space="preserve">- приобрести начальный опыт применения математических знаний для решения учебно-познавательных и учебно-практических задач; </w:t>
            </w:r>
          </w:p>
          <w:p w:rsidR="00543E57" w:rsidRPr="00955453" w:rsidRDefault="00543E57" w:rsidP="001F1055">
            <w:pPr>
              <w:pStyle w:val="a3"/>
              <w:spacing w:before="0" w:beforeAutospacing="0" w:after="0" w:afterAutospacing="0"/>
              <w:jc w:val="both"/>
            </w:pPr>
            <w:r w:rsidRPr="00955453">
              <w:t>- научить выполнять устно и письменно арифметические действия с числами и числовыми выражениями, решать текстовые задачи,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 и диаграммами, цепочками, совокупностями, представлять и интерпретировать данные.</w:t>
            </w:r>
          </w:p>
        </w:tc>
      </w:tr>
      <w:tr w:rsidR="00543E57" w:rsidRPr="00955453" w:rsidTr="001F1055">
        <w:tc>
          <w:tcPr>
            <w:tcW w:w="1528" w:type="pct"/>
          </w:tcPr>
          <w:p w:rsidR="00543E57" w:rsidRPr="00955453" w:rsidRDefault="00543E57" w:rsidP="001F1055">
            <w:pPr>
              <w:jc w:val="both"/>
            </w:pPr>
            <w:r w:rsidRPr="00955453">
              <w:lastRenderedPageBreak/>
              <w:t>4. Место учебного предмета в учебном плане.</w:t>
            </w:r>
          </w:p>
        </w:tc>
        <w:tc>
          <w:tcPr>
            <w:tcW w:w="3472" w:type="pct"/>
          </w:tcPr>
          <w:p w:rsidR="00543E57" w:rsidRPr="00955453" w:rsidRDefault="00543E57" w:rsidP="001F1055">
            <w:pPr>
              <w:overflowPunct w:val="0"/>
              <w:autoSpaceDE w:val="0"/>
              <w:autoSpaceDN w:val="0"/>
              <w:adjustRightInd w:val="0"/>
              <w:ind w:left="93"/>
            </w:pPr>
            <w:r w:rsidRPr="00955453">
              <w:t>В Федеральном базисном образовательном плане на изучение математики в каждом классе  начальной школы отводится 4 часа в неделю, всего 540 часов.</w:t>
            </w:r>
          </w:p>
          <w:p w:rsidR="00543E57" w:rsidRPr="00955453" w:rsidRDefault="00543E57" w:rsidP="001F1055">
            <w:pPr>
              <w:overflowPunct w:val="0"/>
              <w:autoSpaceDE w:val="0"/>
              <w:autoSpaceDN w:val="0"/>
              <w:adjustRightInd w:val="0"/>
              <w:ind w:firstLine="567"/>
              <w:jc w:val="both"/>
            </w:pPr>
          </w:p>
        </w:tc>
      </w:tr>
      <w:tr w:rsidR="00543E57" w:rsidRPr="00955453" w:rsidTr="001F1055">
        <w:tc>
          <w:tcPr>
            <w:tcW w:w="1528" w:type="pct"/>
          </w:tcPr>
          <w:p w:rsidR="00543E57" w:rsidRPr="00955453" w:rsidRDefault="00543E57" w:rsidP="001F1055">
            <w:r w:rsidRPr="00955453">
              <w:t xml:space="preserve">5. Ценностные ориентиры содержания курса «Математика». </w:t>
            </w:r>
          </w:p>
          <w:p w:rsidR="00543E57" w:rsidRPr="00955453" w:rsidRDefault="00543E57" w:rsidP="001F1055"/>
        </w:tc>
        <w:tc>
          <w:tcPr>
            <w:tcW w:w="3472" w:type="pct"/>
          </w:tcPr>
          <w:p w:rsidR="00543E57" w:rsidRPr="00955453" w:rsidRDefault="00543E57" w:rsidP="001F1055">
            <w:pPr>
              <w:pStyle w:val="Style2"/>
              <w:widowControl/>
              <w:spacing w:line="240" w:lineRule="auto"/>
              <w:ind w:firstLine="343"/>
              <w:rPr>
                <w:rStyle w:val="FontStyle12"/>
                <w:rFonts w:ascii="Times New Roman" w:hAnsi="Times New Roman"/>
              </w:rPr>
            </w:pPr>
            <w:r w:rsidRPr="00955453">
              <w:rPr>
                <w:rStyle w:val="FontStyle12"/>
                <w:rFonts w:ascii="Times New Roman" w:hAnsi="Times New Roman"/>
              </w:rPr>
              <w:t>В основе учебно-воспитательного процесса лежат следующие ценности математики:</w:t>
            </w:r>
          </w:p>
          <w:p w:rsidR="00543E57" w:rsidRPr="00955453" w:rsidRDefault="00543E57" w:rsidP="00543E57">
            <w:pPr>
              <w:pStyle w:val="Style6"/>
              <w:widowControl/>
              <w:numPr>
                <w:ilvl w:val="0"/>
                <w:numId w:val="3"/>
              </w:numPr>
              <w:spacing w:line="240" w:lineRule="auto"/>
              <w:ind w:firstLine="403"/>
              <w:rPr>
                <w:rStyle w:val="FontStyle12"/>
                <w:rFonts w:ascii="Times New Roman" w:hAnsi="Times New Roman"/>
              </w:rPr>
            </w:pPr>
            <w:r w:rsidRPr="00955453">
              <w:rPr>
                <w:rStyle w:val="FontStyle12"/>
                <w:rFonts w:ascii="Times New Roman" w:hAnsi="Times New Roman"/>
              </w:rPr>
              <w:t>понимание математических отношений является средством познания закономерностей существования окружающее мира, фактов, процессов и явлений, происходящих в приро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</w:r>
            <w:r w:rsidRPr="00955453">
              <w:rPr>
                <w:rStyle w:val="FontStyle14"/>
                <w:rFonts w:ascii="Times New Roman" w:hAnsi="Times New Roman"/>
              </w:rPr>
              <w:t xml:space="preserve">де </w:t>
            </w:r>
            <w:r w:rsidRPr="00955453">
              <w:rPr>
                <w:rStyle w:val="FontStyle12"/>
                <w:rFonts w:ascii="Times New Roman" w:hAnsi="Times New Roman"/>
              </w:rPr>
              <w:t>и в обществе (хронология событий, протяжённость по вре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</w:r>
            <w:r w:rsidRPr="00955453">
              <w:rPr>
                <w:rStyle w:val="FontStyle14"/>
                <w:rFonts w:ascii="Times New Roman" w:hAnsi="Times New Roman"/>
              </w:rPr>
              <w:t xml:space="preserve">мени, </w:t>
            </w:r>
            <w:r w:rsidRPr="00955453">
              <w:rPr>
                <w:rStyle w:val="FontStyle12"/>
                <w:rFonts w:ascii="Times New Roman" w:hAnsi="Times New Roman"/>
              </w:rPr>
              <w:t>образование целого из частей, изменение формы, раз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</w:r>
            <w:r w:rsidRPr="00955453">
              <w:rPr>
                <w:rStyle w:val="FontStyle12"/>
                <w:rFonts w:ascii="Times New Roman" w:hAnsi="Times New Roman"/>
              </w:rPr>
              <w:lastRenderedPageBreak/>
              <w:t>мера и т. д.);</w:t>
            </w:r>
          </w:p>
          <w:p w:rsidR="00543E57" w:rsidRPr="00955453" w:rsidRDefault="00543E57" w:rsidP="00543E57">
            <w:pPr>
              <w:pStyle w:val="Style6"/>
              <w:widowControl/>
              <w:numPr>
                <w:ilvl w:val="0"/>
                <w:numId w:val="3"/>
              </w:numPr>
              <w:tabs>
                <w:tab w:val="left" w:pos="502"/>
              </w:tabs>
              <w:spacing w:line="240" w:lineRule="auto"/>
              <w:ind w:firstLine="365"/>
              <w:rPr>
                <w:rStyle w:val="FontStyle12"/>
                <w:rFonts w:ascii="Times New Roman" w:hAnsi="Times New Roman"/>
              </w:rPr>
            </w:pPr>
            <w:r w:rsidRPr="00955453">
              <w:rPr>
                <w:rStyle w:val="FontStyle12"/>
                <w:rFonts w:ascii="Times New Roman" w:hAnsi="Times New Roman"/>
              </w:rPr>
              <w:t>математические представления о числах, величинах, гео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>метрических фигурах являются условием целостного восприя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>тия творений природы и человека (памятники архитектуры, сокровища искусства и культуры, объекты природы);</w:t>
            </w:r>
          </w:p>
          <w:p w:rsidR="00543E57" w:rsidRPr="00955453" w:rsidRDefault="00543E57" w:rsidP="00543E57">
            <w:pPr>
              <w:pStyle w:val="Style6"/>
              <w:widowControl/>
              <w:numPr>
                <w:ilvl w:val="0"/>
                <w:numId w:val="2"/>
              </w:numPr>
              <w:tabs>
                <w:tab w:val="left" w:pos="502"/>
              </w:tabs>
              <w:spacing w:line="240" w:lineRule="auto"/>
              <w:ind w:firstLine="365"/>
              <w:rPr>
                <w:rFonts w:ascii="Times New Roman" w:hAnsi="Times New Roman"/>
                <w:b/>
                <w:i/>
              </w:rPr>
            </w:pPr>
            <w:r w:rsidRPr="00955453">
              <w:rPr>
                <w:rStyle w:val="FontStyle12"/>
                <w:rFonts w:ascii="Times New Roman" w:hAnsi="Times New Roman"/>
              </w:rPr>
              <w:t>владение математическим языком, алгоритмами, элемен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>тами математической логики позволяет ученику совершенство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>вать коммуникативную деятельность (аргументировать свою точку зрения, строить логические цепочки рассуждений; опро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>вергать или подтверждать истинность предположения).</w:t>
            </w:r>
          </w:p>
        </w:tc>
      </w:tr>
      <w:tr w:rsidR="00543E57" w:rsidRPr="00955453" w:rsidTr="001F1055">
        <w:tc>
          <w:tcPr>
            <w:tcW w:w="1528" w:type="pct"/>
          </w:tcPr>
          <w:p w:rsidR="00543E57" w:rsidRPr="00955453" w:rsidRDefault="00543E57" w:rsidP="001F1055">
            <w:r w:rsidRPr="00955453">
              <w:lastRenderedPageBreak/>
              <w:t>6. Результаты изучения учебного предмета.</w:t>
            </w:r>
          </w:p>
        </w:tc>
        <w:tc>
          <w:tcPr>
            <w:tcW w:w="3472" w:type="pct"/>
          </w:tcPr>
          <w:p w:rsidR="00543E57" w:rsidRPr="00955453" w:rsidRDefault="00543E57" w:rsidP="001F1055">
            <w:pPr>
              <w:pStyle w:val="Style2"/>
              <w:widowControl/>
              <w:spacing w:line="240" w:lineRule="auto"/>
              <w:ind w:firstLine="312"/>
              <w:rPr>
                <w:rStyle w:val="FontStyle12"/>
                <w:rFonts w:ascii="Times New Roman" w:hAnsi="Times New Roman"/>
              </w:rPr>
            </w:pPr>
            <w:r w:rsidRPr="00955453">
              <w:rPr>
                <w:rStyle w:val="FontStyle12"/>
                <w:rFonts w:ascii="Times New Roman" w:hAnsi="Times New Roman"/>
              </w:rPr>
              <w:t>На первой ступени школьного обучения в ходе освоения математического содержания обеспечиваются условия для до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 xml:space="preserve">стижения </w:t>
            </w:r>
            <w:proofErr w:type="gramStart"/>
            <w:r w:rsidRPr="00955453">
              <w:rPr>
                <w:rStyle w:val="FontStyle12"/>
                <w:rFonts w:ascii="Times New Roman" w:hAnsi="Times New Roman"/>
              </w:rPr>
              <w:t>обучающимися</w:t>
            </w:r>
            <w:proofErr w:type="gramEnd"/>
            <w:r w:rsidRPr="00955453">
              <w:rPr>
                <w:rStyle w:val="FontStyle12"/>
                <w:rFonts w:ascii="Times New Roman" w:hAnsi="Times New Roman"/>
              </w:rPr>
              <w:t xml:space="preserve"> следующих личностных, </w:t>
            </w:r>
            <w:proofErr w:type="spellStart"/>
            <w:r w:rsidRPr="00955453">
              <w:rPr>
                <w:rStyle w:val="FontStyle12"/>
                <w:rFonts w:ascii="Times New Roman" w:hAnsi="Times New Roman"/>
              </w:rPr>
              <w:t>метапредметных</w:t>
            </w:r>
            <w:proofErr w:type="spellEnd"/>
            <w:r w:rsidRPr="00955453">
              <w:rPr>
                <w:rStyle w:val="FontStyle12"/>
                <w:rFonts w:ascii="Times New Roman" w:hAnsi="Times New Roman"/>
              </w:rPr>
              <w:t xml:space="preserve"> и предметных результатов.</w:t>
            </w:r>
          </w:p>
          <w:p w:rsidR="00543E57" w:rsidRPr="00955453" w:rsidRDefault="00543E57" w:rsidP="001F1055">
            <w:pPr>
              <w:pStyle w:val="Style2"/>
              <w:widowControl/>
              <w:spacing w:line="240" w:lineRule="auto"/>
              <w:ind w:firstLine="293"/>
              <w:rPr>
                <w:rStyle w:val="FontStyle12"/>
                <w:rFonts w:ascii="Times New Roman" w:hAnsi="Times New Roman"/>
              </w:rPr>
            </w:pPr>
            <w:proofErr w:type="gramStart"/>
            <w:r w:rsidRPr="00955453">
              <w:rPr>
                <w:rStyle w:val="FontStyle13"/>
                <w:rFonts w:ascii="Times New Roman" w:hAnsi="Times New Roman"/>
              </w:rPr>
              <w:t xml:space="preserve">Личностными </w:t>
            </w:r>
            <w:r w:rsidRPr="00955453">
              <w:rPr>
                <w:rStyle w:val="FontStyle12"/>
                <w:rFonts w:ascii="Times New Roman" w:hAnsi="Times New Roman"/>
              </w:rPr>
              <w:t>результатами обучающихся являются: готов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 xml:space="preserve">ность ученика целенаправленно </w:t>
            </w:r>
            <w:r w:rsidRPr="00955453">
              <w:rPr>
                <w:rStyle w:val="FontStyle17"/>
                <w:rFonts w:ascii="Times New Roman" w:hAnsi="Times New Roman"/>
              </w:rPr>
              <w:t xml:space="preserve">использовать </w:t>
            </w:r>
            <w:r w:rsidRPr="00955453">
              <w:rPr>
                <w:rStyle w:val="FontStyle12"/>
                <w:rFonts w:ascii="Times New Roman" w:hAnsi="Times New Roman"/>
              </w:rPr>
              <w:t xml:space="preserve">знания в учении и в повседневной жизни для исследования математической сущности предмета (явления, события, факта); способность </w:t>
            </w:r>
            <w:r w:rsidRPr="00955453">
              <w:rPr>
                <w:rStyle w:val="FontStyle17"/>
                <w:rFonts w:ascii="Times New Roman" w:hAnsi="Times New Roman"/>
              </w:rPr>
              <w:t>ха</w:t>
            </w:r>
            <w:r w:rsidRPr="00955453">
              <w:rPr>
                <w:rStyle w:val="FontStyle17"/>
                <w:rFonts w:ascii="Times New Roman" w:hAnsi="Times New Roman"/>
              </w:rPr>
              <w:softHyphen/>
              <w:t xml:space="preserve">рактеризовать </w:t>
            </w:r>
            <w:r w:rsidRPr="00955453">
              <w:rPr>
                <w:rStyle w:val="FontStyle12"/>
                <w:rFonts w:ascii="Times New Roman" w:hAnsi="Times New Roman"/>
              </w:rPr>
              <w:t xml:space="preserve">собственные знания по предмету, </w:t>
            </w:r>
            <w:r w:rsidRPr="00955453">
              <w:rPr>
                <w:rStyle w:val="FontStyle17"/>
                <w:rFonts w:ascii="Times New Roman" w:hAnsi="Times New Roman"/>
              </w:rPr>
              <w:t>формулиро</w:t>
            </w:r>
            <w:r w:rsidRPr="00955453">
              <w:rPr>
                <w:rStyle w:val="FontStyle17"/>
                <w:rFonts w:ascii="Times New Roman" w:hAnsi="Times New Roman"/>
              </w:rPr>
              <w:softHyphen/>
              <w:t xml:space="preserve">вать </w:t>
            </w:r>
            <w:r w:rsidRPr="00955453">
              <w:rPr>
                <w:rStyle w:val="FontStyle12"/>
                <w:rFonts w:ascii="Times New Roman" w:hAnsi="Times New Roman"/>
              </w:rPr>
              <w:t xml:space="preserve">вопросы, </w:t>
            </w:r>
            <w:r w:rsidRPr="00955453">
              <w:rPr>
                <w:rStyle w:val="FontStyle17"/>
                <w:rFonts w:ascii="Times New Roman" w:hAnsi="Times New Roman"/>
              </w:rPr>
              <w:t xml:space="preserve">устанавливать, </w:t>
            </w:r>
            <w:r w:rsidRPr="00955453">
              <w:rPr>
                <w:rStyle w:val="FontStyle12"/>
                <w:rFonts w:ascii="Times New Roman" w:hAnsi="Times New Roman"/>
              </w:rPr>
              <w:t>какие из предложенных матема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>тических задач могут быть им успешно решены; познаватель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>ный интерес к математической науке.</w:t>
            </w:r>
            <w:proofErr w:type="gramEnd"/>
          </w:p>
          <w:p w:rsidR="00543E57" w:rsidRPr="00955453" w:rsidRDefault="00543E57" w:rsidP="001F1055">
            <w:pPr>
              <w:pStyle w:val="Style2"/>
              <w:widowControl/>
              <w:spacing w:line="240" w:lineRule="auto"/>
              <w:ind w:firstLine="312"/>
              <w:rPr>
                <w:rStyle w:val="FontStyle12"/>
                <w:rFonts w:ascii="Times New Roman" w:hAnsi="Times New Roman"/>
              </w:rPr>
            </w:pPr>
            <w:proofErr w:type="spellStart"/>
            <w:r w:rsidRPr="00955453">
              <w:rPr>
                <w:rStyle w:val="FontStyle13"/>
                <w:rFonts w:ascii="Times New Roman" w:hAnsi="Times New Roman"/>
              </w:rPr>
              <w:t>Метапредметными</w:t>
            </w:r>
            <w:proofErr w:type="spellEnd"/>
            <w:r w:rsidRPr="00955453">
              <w:rPr>
                <w:rStyle w:val="FontStyle13"/>
                <w:rFonts w:ascii="Times New Roman" w:hAnsi="Times New Roman"/>
              </w:rPr>
              <w:t xml:space="preserve"> </w:t>
            </w:r>
            <w:r w:rsidRPr="00955453">
              <w:rPr>
                <w:rStyle w:val="FontStyle12"/>
                <w:rFonts w:ascii="Times New Roman" w:hAnsi="Times New Roman"/>
              </w:rPr>
              <w:t xml:space="preserve">результатами обучающихся являются: способность </w:t>
            </w:r>
            <w:r w:rsidRPr="00955453">
              <w:rPr>
                <w:rStyle w:val="FontStyle17"/>
                <w:rFonts w:ascii="Times New Roman" w:hAnsi="Times New Roman"/>
              </w:rPr>
              <w:t xml:space="preserve">анализировать </w:t>
            </w:r>
            <w:r w:rsidRPr="00955453">
              <w:rPr>
                <w:rStyle w:val="FontStyle12"/>
                <w:rFonts w:ascii="Times New Roman" w:hAnsi="Times New Roman"/>
              </w:rPr>
              <w:t xml:space="preserve">учебную ситуацию с точки зрения математических характеристик, </w:t>
            </w:r>
            <w:r w:rsidRPr="00955453">
              <w:rPr>
                <w:rStyle w:val="FontStyle17"/>
                <w:rFonts w:ascii="Times New Roman" w:hAnsi="Times New Roman"/>
              </w:rPr>
              <w:t xml:space="preserve">устанавливать </w:t>
            </w:r>
            <w:r w:rsidRPr="00955453">
              <w:rPr>
                <w:rStyle w:val="FontStyle12"/>
                <w:rFonts w:ascii="Times New Roman" w:hAnsi="Times New Roman"/>
              </w:rPr>
              <w:t xml:space="preserve">количественные и пространственные отношения объектов окружающего мира, </w:t>
            </w:r>
            <w:r w:rsidRPr="00955453">
              <w:rPr>
                <w:rStyle w:val="FontStyle17"/>
                <w:rFonts w:ascii="Times New Roman" w:hAnsi="Times New Roman"/>
              </w:rPr>
              <w:t xml:space="preserve">строить </w:t>
            </w:r>
            <w:r w:rsidRPr="00955453">
              <w:rPr>
                <w:rStyle w:val="FontStyle12"/>
                <w:rFonts w:ascii="Times New Roman" w:hAnsi="Times New Roman"/>
              </w:rPr>
              <w:t xml:space="preserve">алгоритм поиска необходимой информации, </w:t>
            </w:r>
            <w:r w:rsidRPr="00955453">
              <w:rPr>
                <w:rStyle w:val="FontStyle17"/>
                <w:rFonts w:ascii="Times New Roman" w:hAnsi="Times New Roman"/>
              </w:rPr>
              <w:t>опреде</w:t>
            </w:r>
            <w:r w:rsidRPr="00955453">
              <w:rPr>
                <w:rStyle w:val="FontStyle17"/>
                <w:rFonts w:ascii="Times New Roman" w:hAnsi="Times New Roman"/>
              </w:rPr>
              <w:softHyphen/>
              <w:t xml:space="preserve">лять </w:t>
            </w:r>
            <w:r w:rsidRPr="00955453">
              <w:rPr>
                <w:rStyle w:val="FontStyle12"/>
                <w:rFonts w:ascii="Times New Roman" w:hAnsi="Times New Roman"/>
              </w:rPr>
              <w:t xml:space="preserve">логику решения практической и учебной задач; умение </w:t>
            </w:r>
            <w:r w:rsidRPr="00955453">
              <w:rPr>
                <w:rStyle w:val="FontStyle17"/>
                <w:rFonts w:ascii="Times New Roman" w:hAnsi="Times New Roman"/>
              </w:rPr>
              <w:t xml:space="preserve">моделировать - </w:t>
            </w:r>
            <w:r w:rsidRPr="00955453">
              <w:rPr>
                <w:rStyle w:val="FontStyle12"/>
                <w:rFonts w:ascii="Times New Roman" w:hAnsi="Times New Roman"/>
              </w:rPr>
              <w:t xml:space="preserve">решать учебные задачи с помощью знаков (символов), </w:t>
            </w:r>
            <w:r w:rsidRPr="00955453">
              <w:rPr>
                <w:rStyle w:val="FontStyle17"/>
                <w:rFonts w:ascii="Times New Roman" w:hAnsi="Times New Roman"/>
              </w:rPr>
              <w:t xml:space="preserve">планировать, контролировать </w:t>
            </w:r>
            <w:r w:rsidRPr="00955453">
              <w:rPr>
                <w:rStyle w:val="FontStyle12"/>
                <w:rFonts w:ascii="Times New Roman" w:hAnsi="Times New Roman"/>
              </w:rPr>
              <w:t xml:space="preserve">и </w:t>
            </w:r>
            <w:r w:rsidRPr="00955453">
              <w:rPr>
                <w:rStyle w:val="FontStyle17"/>
                <w:rFonts w:ascii="Times New Roman" w:hAnsi="Times New Roman"/>
              </w:rPr>
              <w:t xml:space="preserve">корректировать </w:t>
            </w:r>
            <w:r w:rsidRPr="00955453">
              <w:rPr>
                <w:rStyle w:val="FontStyle12"/>
                <w:rFonts w:ascii="Times New Roman" w:hAnsi="Times New Roman"/>
              </w:rPr>
              <w:t>Ход решения учебной задачи.</w:t>
            </w:r>
          </w:p>
          <w:p w:rsidR="00543E57" w:rsidRPr="00955453" w:rsidRDefault="00543E57" w:rsidP="001F1055">
            <w:pPr>
              <w:pStyle w:val="Style2"/>
              <w:spacing w:line="240" w:lineRule="auto"/>
              <w:ind w:firstLine="312"/>
              <w:rPr>
                <w:rFonts w:ascii="Times New Roman" w:hAnsi="Times New Roman"/>
                <w:bCs/>
                <w:color w:val="333333"/>
              </w:rPr>
            </w:pPr>
            <w:r w:rsidRPr="00955453">
              <w:rPr>
                <w:rStyle w:val="FontStyle13"/>
                <w:rFonts w:ascii="Times New Roman" w:hAnsi="Times New Roman"/>
              </w:rPr>
              <w:t xml:space="preserve">Предметными </w:t>
            </w:r>
            <w:r w:rsidRPr="00955453">
              <w:rPr>
                <w:rStyle w:val="FontStyle12"/>
                <w:rFonts w:ascii="Times New Roman" w:hAnsi="Times New Roman"/>
              </w:rPr>
              <w:t>результатами обучающихся являются: осво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>енные знания о числах и величинах, арифметических действи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>ях, текстовых задачах, геометрических фигурах; умения выби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>рать и использовать в ходе решения изученные алгоритмы, свойства арифметических действий, способы нахождения ве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 xml:space="preserve">личин, приёмы решения задач; умения использовать </w:t>
            </w:r>
            <w:proofErr w:type="spellStart"/>
            <w:proofErr w:type="gramStart"/>
            <w:r w:rsidRPr="00955453">
              <w:rPr>
                <w:rStyle w:val="FontStyle12"/>
                <w:rFonts w:ascii="Times New Roman" w:hAnsi="Times New Roman"/>
              </w:rPr>
              <w:t>знаково</w:t>
            </w:r>
            <w:proofErr w:type="spellEnd"/>
            <w:r w:rsidRPr="00955453">
              <w:rPr>
                <w:rStyle w:val="FontStyle12"/>
                <w:rFonts w:ascii="Times New Roman" w:hAnsi="Times New Roman"/>
              </w:rPr>
              <w:t xml:space="preserve"> – символические</w:t>
            </w:r>
            <w:proofErr w:type="gramEnd"/>
            <w:r w:rsidRPr="00955453">
              <w:rPr>
                <w:rStyle w:val="FontStyle12"/>
                <w:rFonts w:ascii="Times New Roman" w:hAnsi="Times New Roman"/>
              </w:rPr>
              <w:t xml:space="preserve"> средства, в том числе модели и схемы, таблицы, диаграммы для решения математических задач.</w:t>
            </w:r>
          </w:p>
        </w:tc>
      </w:tr>
      <w:tr w:rsidR="00543E57" w:rsidRPr="00955453" w:rsidTr="001F1055">
        <w:tc>
          <w:tcPr>
            <w:tcW w:w="1528" w:type="pct"/>
          </w:tcPr>
          <w:p w:rsidR="00543E57" w:rsidRPr="00955453" w:rsidRDefault="00543E57" w:rsidP="001F1055">
            <w:r w:rsidRPr="00955453">
              <w:t>7. Содержание начального общего образования по учебному предмету.</w:t>
            </w:r>
          </w:p>
        </w:tc>
        <w:tc>
          <w:tcPr>
            <w:tcW w:w="3472" w:type="pct"/>
          </w:tcPr>
          <w:p w:rsidR="00543E57" w:rsidRPr="00955453" w:rsidRDefault="00543E57" w:rsidP="00543E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60" w:hanging="108"/>
            </w:pPr>
            <w:r w:rsidRPr="00955453">
              <w:t>Числа и величины;</w:t>
            </w:r>
          </w:p>
          <w:p w:rsidR="00543E57" w:rsidRPr="00955453" w:rsidRDefault="00543E57" w:rsidP="00543E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60" w:hanging="108"/>
            </w:pPr>
            <w:r w:rsidRPr="00955453">
              <w:t>Арифметические действия;</w:t>
            </w:r>
          </w:p>
          <w:p w:rsidR="00543E57" w:rsidRPr="00955453" w:rsidRDefault="00543E57" w:rsidP="00543E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60" w:hanging="108"/>
            </w:pPr>
            <w:r w:rsidRPr="00955453">
              <w:rPr>
                <w:spacing w:val="-4"/>
              </w:rPr>
              <w:t>Работа с текстовыми задачами;</w:t>
            </w:r>
          </w:p>
          <w:p w:rsidR="00543E57" w:rsidRPr="00955453" w:rsidRDefault="00543E57" w:rsidP="00543E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60" w:hanging="108"/>
            </w:pPr>
            <w:r w:rsidRPr="00955453">
              <w:rPr>
                <w:spacing w:val="-4"/>
              </w:rPr>
              <w:t>Пространственные отношения. Геометрические фигуры.</w:t>
            </w:r>
          </w:p>
          <w:p w:rsidR="00543E57" w:rsidRPr="00955453" w:rsidRDefault="00543E57" w:rsidP="00543E5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360" w:hanging="108"/>
            </w:pPr>
            <w:r w:rsidRPr="00955453">
              <w:rPr>
                <w:spacing w:val="-4"/>
              </w:rPr>
              <w:t>Геометрические величины.</w:t>
            </w:r>
          </w:p>
          <w:p w:rsidR="00543E57" w:rsidRPr="00955453" w:rsidRDefault="00543E57" w:rsidP="00543E57">
            <w:pPr>
              <w:numPr>
                <w:ilvl w:val="0"/>
                <w:numId w:val="4"/>
              </w:numPr>
              <w:shd w:val="clear" w:color="auto" w:fill="FFFFFF"/>
              <w:ind w:left="252"/>
              <w:rPr>
                <w:spacing w:val="-3"/>
              </w:rPr>
            </w:pPr>
            <w:r w:rsidRPr="00955453">
              <w:rPr>
                <w:spacing w:val="-4"/>
              </w:rPr>
              <w:t xml:space="preserve">Работа с информацией. </w:t>
            </w:r>
          </w:p>
        </w:tc>
      </w:tr>
      <w:tr w:rsidR="00543E57" w:rsidRPr="00955453" w:rsidTr="001F1055">
        <w:tc>
          <w:tcPr>
            <w:tcW w:w="1528" w:type="pct"/>
          </w:tcPr>
          <w:p w:rsidR="00543E57" w:rsidRPr="00955453" w:rsidRDefault="00543E57" w:rsidP="001F1055">
            <w:r w:rsidRPr="00955453">
              <w:t>8. Требования к уровню подготовки.</w:t>
            </w:r>
          </w:p>
        </w:tc>
        <w:tc>
          <w:tcPr>
            <w:tcW w:w="3472" w:type="pct"/>
          </w:tcPr>
          <w:p w:rsidR="00543E57" w:rsidRPr="00955453" w:rsidRDefault="00543E57" w:rsidP="001F1055">
            <w:pPr>
              <w:pStyle w:val="Style1"/>
              <w:widowControl/>
              <w:spacing w:line="240" w:lineRule="auto"/>
              <w:ind w:firstLine="358"/>
              <w:jc w:val="left"/>
              <w:rPr>
                <w:rStyle w:val="FontStyle12"/>
              </w:rPr>
            </w:pPr>
            <w:r w:rsidRPr="00955453">
              <w:rPr>
                <w:rStyle w:val="FontStyle12"/>
              </w:rPr>
              <w:t>К концу обучения в начальной школе будет обеспечена готовность обучающихся к дальнейшему образованию,  достигнут необходимый уровень их математического воспитания и развития:</w:t>
            </w:r>
          </w:p>
          <w:p w:rsidR="00543E57" w:rsidRPr="00955453" w:rsidRDefault="00543E57" w:rsidP="001F1055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/>
              </w:rPr>
            </w:pPr>
            <w:r w:rsidRPr="00955453">
              <w:rPr>
                <w:rStyle w:val="FontStyle14"/>
                <w:rFonts w:ascii="Times New Roman" w:hAnsi="Times New Roman"/>
              </w:rPr>
              <w:t xml:space="preserve">      -  </w:t>
            </w:r>
            <w:r w:rsidRPr="00955453">
              <w:rPr>
                <w:rStyle w:val="FontStyle12"/>
                <w:rFonts w:ascii="Times New Roman" w:hAnsi="Times New Roman"/>
              </w:rPr>
              <w:t xml:space="preserve">осознание возможностей и роли математики в познании окружающего мира, понимание </w:t>
            </w:r>
            <w:r w:rsidRPr="00955453">
              <w:rPr>
                <w:rStyle w:val="FontStyle12"/>
                <w:rFonts w:ascii="Times New Roman" w:hAnsi="Times New Roman"/>
              </w:rPr>
              <w:lastRenderedPageBreak/>
              <w:t>математики как части общече</w:t>
            </w:r>
            <w:r w:rsidRPr="00955453">
              <w:rPr>
                <w:rStyle w:val="FontStyle12"/>
                <w:rFonts w:ascii="Times New Roman" w:hAnsi="Times New Roman"/>
              </w:rPr>
              <w:softHyphen/>
              <w:t>ловеческой культуры;</w:t>
            </w:r>
          </w:p>
          <w:p w:rsidR="00543E57" w:rsidRPr="00955453" w:rsidRDefault="00543E57" w:rsidP="00543E57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542"/>
              </w:tabs>
              <w:spacing w:line="240" w:lineRule="auto"/>
              <w:rPr>
                <w:rStyle w:val="FontStyle12"/>
                <w:rFonts w:ascii="Times New Roman" w:hAnsi="Times New Roman"/>
              </w:rPr>
            </w:pPr>
            <w:r w:rsidRPr="00955453">
              <w:rPr>
                <w:rStyle w:val="FontStyle12"/>
                <w:rFonts w:ascii="Times New Roman" w:hAnsi="Times New Roman"/>
              </w:rPr>
              <w:t>способность проводить исследование предмета, явления, факта с точки зрения его математической сущности (числовые характеристики объекта, форма, размеры, продолжительность, соотношение частей и пр.);</w:t>
            </w:r>
          </w:p>
          <w:p w:rsidR="00543E57" w:rsidRPr="00955453" w:rsidRDefault="00543E57" w:rsidP="00543E57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542"/>
              </w:tabs>
              <w:spacing w:line="240" w:lineRule="auto"/>
              <w:rPr>
                <w:rStyle w:val="FontStyle12"/>
                <w:rFonts w:ascii="Times New Roman" w:hAnsi="Times New Roman"/>
              </w:rPr>
            </w:pPr>
            <w:r w:rsidRPr="00955453">
              <w:rPr>
                <w:rStyle w:val="FontStyle12"/>
                <w:rFonts w:ascii="Times New Roman" w:hAnsi="Times New Roman"/>
              </w:rPr>
              <w:t xml:space="preserve">применение </w:t>
            </w:r>
            <w:proofErr w:type="spellStart"/>
            <w:r w:rsidRPr="00955453">
              <w:rPr>
                <w:rStyle w:val="FontStyle12"/>
                <w:rFonts w:ascii="Times New Roman" w:hAnsi="Times New Roman"/>
              </w:rPr>
              <w:t>общеучебных</w:t>
            </w:r>
            <w:proofErr w:type="spellEnd"/>
            <w:r w:rsidRPr="00955453">
              <w:rPr>
                <w:rStyle w:val="FontStyle12"/>
                <w:rFonts w:ascii="Times New Roman" w:hAnsi="Times New Roman"/>
              </w:rPr>
              <w:t xml:space="preserve"> умений (анализа, сравнения, обобщения, классификации) для упорядочения, установления закономерностей на основе математических фактов, создания и применения моделей для решения задач, формулирования правил, составления алгоритма выполнения действия;</w:t>
            </w:r>
          </w:p>
          <w:p w:rsidR="00543E57" w:rsidRPr="00955453" w:rsidRDefault="00543E57" w:rsidP="00543E57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542"/>
              </w:tabs>
              <w:spacing w:line="240" w:lineRule="auto"/>
              <w:rPr>
                <w:rStyle w:val="FontStyle12"/>
                <w:rFonts w:ascii="Times New Roman" w:hAnsi="Times New Roman"/>
              </w:rPr>
            </w:pPr>
            <w:r w:rsidRPr="00955453">
              <w:rPr>
                <w:rStyle w:val="FontStyle12"/>
                <w:rFonts w:ascii="Times New Roman" w:hAnsi="Times New Roman"/>
              </w:rPr>
              <w:t>моделирование различных ситуаций, воспроизводящих смысл арифметических действий, математических отношений и зависимостей, характеризующих реальные процессы (движение, работа и т. д.);</w:t>
            </w:r>
          </w:p>
          <w:p w:rsidR="00543E57" w:rsidRPr="00955453" w:rsidRDefault="00543E57" w:rsidP="00543E57">
            <w:pPr>
              <w:pStyle w:val="Style6"/>
              <w:widowControl/>
              <w:numPr>
                <w:ilvl w:val="0"/>
                <w:numId w:val="5"/>
              </w:numPr>
              <w:tabs>
                <w:tab w:val="left" w:pos="542"/>
              </w:tabs>
              <w:spacing w:line="240" w:lineRule="auto"/>
              <w:rPr>
                <w:rStyle w:val="FontStyle12"/>
                <w:rFonts w:ascii="Times New Roman" w:hAnsi="Times New Roman"/>
              </w:rPr>
            </w:pPr>
            <w:r w:rsidRPr="00955453">
              <w:rPr>
                <w:rStyle w:val="FontStyle12"/>
                <w:rFonts w:ascii="Times New Roman" w:hAnsi="Times New Roman"/>
              </w:rPr>
              <w:t>выполнение измерений в учебных и житейских ситуациях, установление изменений, происходящих с математическими объектами;</w:t>
            </w:r>
          </w:p>
          <w:p w:rsidR="00543E57" w:rsidRPr="00955453" w:rsidRDefault="00543E57" w:rsidP="001F105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left="252"/>
            </w:pPr>
            <w:r w:rsidRPr="00955453">
              <w:rPr>
                <w:rStyle w:val="FontStyle12"/>
              </w:rPr>
              <w:t>- проверка хода и результата выполнения математического задания, обнаружение и исправление ошибок.</w:t>
            </w:r>
          </w:p>
        </w:tc>
      </w:tr>
      <w:tr w:rsidR="00543E57" w:rsidRPr="00955453" w:rsidTr="001F1055">
        <w:tc>
          <w:tcPr>
            <w:tcW w:w="1528" w:type="pct"/>
          </w:tcPr>
          <w:p w:rsidR="00543E57" w:rsidRPr="00955453" w:rsidRDefault="00543E57" w:rsidP="001F1055">
            <w:r w:rsidRPr="00955453">
              <w:lastRenderedPageBreak/>
              <w:t>9. Материально – техническое обеспечение образовательного процесса.</w:t>
            </w:r>
          </w:p>
        </w:tc>
        <w:tc>
          <w:tcPr>
            <w:tcW w:w="3472" w:type="pct"/>
          </w:tcPr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  <w:bCs/>
              </w:rPr>
              <w:t xml:space="preserve">Список  литературы  для   учащихся,  учебники. 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Методические пособия для учителя.</w:t>
            </w:r>
          </w:p>
          <w:p w:rsidR="00543E57" w:rsidRPr="00955453" w:rsidRDefault="00543E57" w:rsidP="00543E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55453">
              <w:t>Примерная основная образовательная программа образовательного учреждения</w:t>
            </w:r>
            <w:r w:rsidRPr="00955453">
              <w:rPr>
                <w:b/>
              </w:rPr>
              <w:t>.</w:t>
            </w:r>
            <w:r w:rsidRPr="00955453">
              <w:t xml:space="preserve"> Начальная школа</w:t>
            </w:r>
            <w:r w:rsidRPr="00955453">
              <w:rPr>
                <w:b/>
              </w:rPr>
              <w:t xml:space="preserve"> / </w:t>
            </w:r>
            <w:r w:rsidRPr="00955453">
              <w:t>сост.</w:t>
            </w:r>
            <w:r w:rsidRPr="00955453">
              <w:rPr>
                <w:b/>
              </w:rPr>
              <w:t xml:space="preserve"> </w:t>
            </w:r>
            <w:r w:rsidRPr="00955453">
              <w:t xml:space="preserve">Е.С.Савинов. – 4-е изд., </w:t>
            </w:r>
            <w:proofErr w:type="spellStart"/>
            <w:r w:rsidRPr="00955453">
              <w:t>перераб</w:t>
            </w:r>
            <w:proofErr w:type="spellEnd"/>
            <w:r w:rsidRPr="00955453">
              <w:t xml:space="preserve">. – М. Просвещение, 2013. – 223 </w:t>
            </w:r>
            <w:proofErr w:type="gramStart"/>
            <w:r w:rsidRPr="00955453">
              <w:t>с</w:t>
            </w:r>
            <w:proofErr w:type="gramEnd"/>
            <w:r w:rsidRPr="00955453">
              <w:t>. - (Стандарты второго поколения).</w:t>
            </w:r>
          </w:p>
          <w:p w:rsidR="00543E57" w:rsidRPr="00955453" w:rsidRDefault="00543E57" w:rsidP="00543E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955453">
              <w:t xml:space="preserve">Программа начального общего образования. Система Л.В. </w:t>
            </w:r>
            <w:proofErr w:type="spellStart"/>
            <w:r w:rsidRPr="00955453">
              <w:t>Занкова</w:t>
            </w:r>
            <w:proofErr w:type="spellEnd"/>
            <w:r w:rsidRPr="00955453">
              <w:t xml:space="preserve"> / Сост. Н.В.Нечаева,  С.В. </w:t>
            </w:r>
            <w:proofErr w:type="spellStart"/>
            <w:r w:rsidRPr="00955453">
              <w:t>Бухалова</w:t>
            </w:r>
            <w:proofErr w:type="spellEnd"/>
            <w:r w:rsidRPr="00955453">
              <w:t>. - Самара: Издательский дом  «Федоров», 2012. - 224с.</w:t>
            </w:r>
          </w:p>
          <w:p w:rsidR="00543E57" w:rsidRPr="006A1F15" w:rsidRDefault="00543E57" w:rsidP="00543E57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 w:rsidRPr="006A1F15">
              <w:t xml:space="preserve">Примерные программы </w:t>
            </w:r>
            <w:r>
              <w:t>по учебным предметам. Начальная</w:t>
            </w:r>
            <w:r w:rsidRPr="006A1F15">
              <w:t xml:space="preserve"> </w:t>
            </w:r>
            <w:r>
              <w:t xml:space="preserve">школа (Математика). </w:t>
            </w:r>
            <w:r w:rsidRPr="006A1F15">
              <w:t>В 2ч. Ч. 1 - 5 изд. - М.</w:t>
            </w:r>
            <w:proofErr w:type="gramStart"/>
            <w:r w:rsidRPr="006A1F15">
              <w:t xml:space="preserve"> :</w:t>
            </w:r>
            <w:proofErr w:type="gramEnd"/>
            <w:r w:rsidRPr="006A1F15">
              <w:t xml:space="preserve"> Просвещение, 2011.- 400с.- (Стандарты второго поколения).</w:t>
            </w:r>
          </w:p>
          <w:p w:rsidR="00543E57" w:rsidRPr="00955453" w:rsidRDefault="00543E57" w:rsidP="001F1055">
            <w:pPr>
              <w:overflowPunct w:val="0"/>
              <w:autoSpaceDE w:val="0"/>
              <w:autoSpaceDN w:val="0"/>
              <w:adjustRightInd w:val="0"/>
              <w:ind w:left="617"/>
            </w:pPr>
            <w:r w:rsidRPr="00955453">
              <w:t xml:space="preserve">4.Как проектировать универсальные учебные действия в начальной школе. От действия к мысли: пособие для учителя (А.Г. </w:t>
            </w:r>
            <w:proofErr w:type="spellStart"/>
            <w:r w:rsidRPr="00955453">
              <w:t>Асмолов</w:t>
            </w:r>
            <w:proofErr w:type="spellEnd"/>
            <w:r w:rsidRPr="00955453">
              <w:t xml:space="preserve">, Г.В. </w:t>
            </w:r>
            <w:proofErr w:type="spellStart"/>
            <w:r w:rsidRPr="00955453">
              <w:t>Бурменская</w:t>
            </w:r>
            <w:proofErr w:type="spellEnd"/>
            <w:r w:rsidRPr="00955453">
              <w:t xml:space="preserve">). М.: Просвещение, 2011 – 152 </w:t>
            </w:r>
            <w:proofErr w:type="gramStart"/>
            <w:r w:rsidRPr="00955453">
              <w:t>с</w:t>
            </w:r>
            <w:proofErr w:type="gramEnd"/>
            <w:r w:rsidRPr="00955453">
              <w:t>. (Стандарты второго поколения.)5</w:t>
            </w:r>
          </w:p>
          <w:p w:rsidR="00543E57" w:rsidRPr="00955453" w:rsidRDefault="00543E57" w:rsidP="001F1055">
            <w:pPr>
              <w:overflowPunct w:val="0"/>
              <w:autoSpaceDE w:val="0"/>
              <w:autoSpaceDN w:val="0"/>
              <w:adjustRightInd w:val="0"/>
              <w:ind w:left="617"/>
            </w:pPr>
            <w:r w:rsidRPr="00955453">
              <w:t xml:space="preserve">5.Планируемые результаты начального общего образования (Л.Л. Алексеева, С.В. </w:t>
            </w:r>
            <w:proofErr w:type="spellStart"/>
            <w:r w:rsidRPr="00955453">
              <w:t>Анащенкова</w:t>
            </w:r>
            <w:proofErr w:type="spellEnd"/>
            <w:r w:rsidRPr="00955453">
              <w:t xml:space="preserve">, М.З. </w:t>
            </w:r>
            <w:proofErr w:type="spellStart"/>
            <w:r w:rsidRPr="00955453">
              <w:t>Биболетова</w:t>
            </w:r>
            <w:proofErr w:type="spellEnd"/>
            <w:r w:rsidRPr="00955453">
              <w:t xml:space="preserve">) – 3-е изд. -  М.:  Просвещение, 2011 – 120 </w:t>
            </w:r>
            <w:proofErr w:type="gramStart"/>
            <w:r w:rsidRPr="00955453">
              <w:t>с</w:t>
            </w:r>
            <w:proofErr w:type="gramEnd"/>
            <w:r w:rsidRPr="00955453">
              <w:t>. (Стандарты второго поколения)</w:t>
            </w:r>
          </w:p>
          <w:p w:rsidR="00543E57" w:rsidRPr="00955453" w:rsidRDefault="00543E57" w:rsidP="001F1055">
            <w:pPr>
              <w:overflowPunct w:val="0"/>
              <w:autoSpaceDE w:val="0"/>
              <w:autoSpaceDN w:val="0"/>
              <w:adjustRightInd w:val="0"/>
              <w:ind w:left="617"/>
            </w:pPr>
            <w:r w:rsidRPr="00955453">
              <w:t>6.Федеральный государственный образовательный стандарт начального  общего образования: М. Просвещение, 2011. - 33ст.- (Стандарты второго поколения).</w:t>
            </w:r>
          </w:p>
          <w:p w:rsidR="00543E57" w:rsidRPr="00955453" w:rsidRDefault="00543E57" w:rsidP="001F1055">
            <w:pPr>
              <w:overflowPunct w:val="0"/>
              <w:autoSpaceDE w:val="0"/>
              <w:autoSpaceDN w:val="0"/>
              <w:adjustRightInd w:val="0"/>
              <w:ind w:left="257"/>
            </w:pP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Печатные пособия</w:t>
            </w:r>
          </w:p>
          <w:p w:rsidR="00543E57" w:rsidRPr="00955453" w:rsidRDefault="00543E57" w:rsidP="001F1055">
            <w:pPr>
              <w:ind w:left="720"/>
              <w:jc w:val="both"/>
            </w:pPr>
            <w:r w:rsidRPr="00955453">
              <w:t xml:space="preserve">Демонстрационный материал (картинки предметные, таблицы) в соответствии с </w:t>
            </w:r>
            <w:r w:rsidRPr="00955453">
              <w:lastRenderedPageBreak/>
              <w:t>основными темами программы обучения.</w:t>
            </w:r>
          </w:p>
          <w:p w:rsidR="00543E57" w:rsidRPr="00955453" w:rsidRDefault="00543E57" w:rsidP="001F1055">
            <w:pPr>
              <w:ind w:left="720"/>
              <w:jc w:val="both"/>
            </w:pPr>
            <w:r w:rsidRPr="00955453">
              <w:t>Карточки с заданиями по математике для 1-4 классов.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Компьютерные и информационно-коммуникативные средства.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Цифровые информационные инструменты и источники (по основным темам программы): электронные справочные и учебные пособия, виртуальные лаборатории (изучение процесса движения, работы; геометрическое конструирование и моделирование и др.).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Технические средства обучения.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Классная доска с набором приспособлений для крепления таблиц.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Магнитная  доска.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Телевизор.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Видеомагнитофон.</w:t>
            </w:r>
          </w:p>
          <w:p w:rsidR="00543E57" w:rsidRPr="00955453" w:rsidRDefault="00543E57" w:rsidP="001F1055">
            <w:pPr>
              <w:ind w:left="720"/>
            </w:pPr>
            <w:proofErr w:type="spellStart"/>
            <w:r w:rsidRPr="00955453">
              <w:t>Мультимедийный</w:t>
            </w:r>
            <w:proofErr w:type="spellEnd"/>
            <w:r w:rsidRPr="00955453">
              <w:t xml:space="preserve"> проектор.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Персональный компьютер.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Экспозиционный экран.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Сканер. Принтер лазерный (струйный, струйный цветной)</w:t>
            </w:r>
            <w:proofErr w:type="gramStart"/>
            <w:r w:rsidRPr="00955453">
              <w:t>,ф</w:t>
            </w:r>
            <w:proofErr w:type="gramEnd"/>
            <w:r w:rsidRPr="00955453">
              <w:t>отокамера цифровая,</w:t>
            </w:r>
          </w:p>
          <w:p w:rsidR="00543E57" w:rsidRPr="00955453" w:rsidRDefault="00543E57" w:rsidP="001F1055">
            <w:pPr>
              <w:ind w:left="720"/>
            </w:pPr>
            <w:r w:rsidRPr="00955453">
              <w:t>видеокамера цифровая со штативом.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Демонстрационные пособия.</w:t>
            </w:r>
          </w:p>
          <w:p w:rsidR="00543E57" w:rsidRPr="00955453" w:rsidRDefault="00543E57" w:rsidP="001F1055">
            <w:pPr>
              <w:ind w:left="720"/>
            </w:pPr>
            <w:r w:rsidRPr="00955453">
              <w:t xml:space="preserve">Объекты, предназначенные для демонстрации счёта: от 1 до 10; от 1 до 20; от 1 </w:t>
            </w:r>
            <w:proofErr w:type="gramStart"/>
            <w:r w:rsidRPr="00955453">
              <w:t>до</w:t>
            </w:r>
            <w:proofErr w:type="gramEnd"/>
            <w:r w:rsidRPr="00955453">
              <w:t xml:space="preserve"> 100.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Наглядные пособия для изучения состава чисел (в том числе карточки с цифрами и другими знаками).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Демонстрационные измерительные инструменты и приспособления (размеченные и неразмеченные линейки, циркули, транспортиры, наборы угольников, мерки).</w:t>
            </w:r>
          </w:p>
          <w:p w:rsidR="00543E57" w:rsidRPr="00955453" w:rsidRDefault="00543E57" w:rsidP="001F1055">
            <w:pPr>
              <w:ind w:left="720"/>
            </w:pPr>
            <w:proofErr w:type="gramStart"/>
            <w:r w:rsidRPr="00955453">
              <w:t>Демонстрационные пособия для изучения геометрических величин (длины, периметра, площади): палетка, квадраты (мерки) и др.</w:t>
            </w:r>
            <w:proofErr w:type="gramEnd"/>
          </w:p>
          <w:p w:rsidR="00543E57" w:rsidRPr="00955453" w:rsidRDefault="00543E57" w:rsidP="001F1055">
            <w:pPr>
              <w:ind w:left="720"/>
            </w:pPr>
            <w:r w:rsidRPr="00955453">
              <w:t>Демонстрационные пособия для изучения геометрических фигур и тел; развертки геометрических тел.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Демонстрационная таблица умножения, таблица Пифагора (пустая и заполненная).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Экранно-звуковые пособия.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Видеофрагменты и другие информационные объект (изображения, аудио- и видеозаписи), отражающие основные темы курса математики.</w:t>
            </w:r>
          </w:p>
          <w:p w:rsidR="00543E57" w:rsidRPr="00955453" w:rsidRDefault="00543E57" w:rsidP="001F1055">
            <w:pPr>
              <w:rPr>
                <w:b/>
              </w:rPr>
            </w:pPr>
            <w:proofErr w:type="spellStart"/>
            <w:proofErr w:type="gramStart"/>
            <w:r w:rsidRPr="00955453">
              <w:rPr>
                <w:b/>
              </w:rPr>
              <w:t>Учебно</w:t>
            </w:r>
            <w:proofErr w:type="spellEnd"/>
            <w:r w:rsidRPr="00955453">
              <w:rPr>
                <w:b/>
              </w:rPr>
              <w:t>- практическое</w:t>
            </w:r>
            <w:proofErr w:type="gramEnd"/>
            <w:r w:rsidRPr="00955453">
              <w:rPr>
                <w:b/>
              </w:rPr>
              <w:t xml:space="preserve"> и учебно-лабораторное оборудование.</w:t>
            </w:r>
          </w:p>
          <w:p w:rsidR="00543E57" w:rsidRPr="00955453" w:rsidRDefault="00543E57" w:rsidP="001F1055">
            <w:pPr>
              <w:ind w:left="720"/>
            </w:pPr>
            <w:r w:rsidRPr="00955453">
              <w:t xml:space="preserve">Объекты, предназначенные для демонстрации счёта: от 1 до 10; от 1 до 20; от 1 </w:t>
            </w:r>
            <w:proofErr w:type="gramStart"/>
            <w:r w:rsidRPr="00955453">
              <w:t>до</w:t>
            </w:r>
            <w:proofErr w:type="gramEnd"/>
            <w:r w:rsidRPr="00955453">
              <w:t xml:space="preserve"> 100.</w:t>
            </w:r>
          </w:p>
          <w:p w:rsidR="00543E57" w:rsidRPr="00955453" w:rsidRDefault="00543E57" w:rsidP="001F1055">
            <w:pPr>
              <w:ind w:left="720"/>
            </w:pPr>
            <w:proofErr w:type="gramStart"/>
            <w:r w:rsidRPr="00955453">
              <w:t xml:space="preserve">Пособия для изучения состава чисел (в том числе карточки с цифрами и другими </w:t>
            </w:r>
            <w:proofErr w:type="gramEnd"/>
          </w:p>
          <w:p w:rsidR="00543E57" w:rsidRPr="00955453" w:rsidRDefault="00543E57" w:rsidP="001F1055">
            <w:pPr>
              <w:ind w:left="720"/>
            </w:pPr>
            <w:r w:rsidRPr="00955453">
              <w:lastRenderedPageBreak/>
              <w:t>знаками).</w:t>
            </w:r>
          </w:p>
          <w:p w:rsidR="00543E57" w:rsidRPr="00955453" w:rsidRDefault="00543E57" w:rsidP="001F1055">
            <w:pPr>
              <w:ind w:left="720"/>
            </w:pPr>
            <w:proofErr w:type="gramStart"/>
            <w:r w:rsidRPr="00955453">
              <w:t>Учебные пособия для изучения геометрических величин (длины, периметра, площади): палетка, квадраты (мерки) и др.</w:t>
            </w:r>
            <w:proofErr w:type="gramEnd"/>
          </w:p>
          <w:p w:rsidR="00543E57" w:rsidRPr="00955453" w:rsidRDefault="00543E57" w:rsidP="001F1055">
            <w:pPr>
              <w:ind w:left="720"/>
            </w:pPr>
            <w:r w:rsidRPr="00955453">
              <w:t>Учебные пособия для изучения геометрических фигур, геометрического конструирования: модели геометрических фигур и тел; развёртки геометрических тел.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Игры.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Настольные развивающие игры.</w:t>
            </w:r>
          </w:p>
          <w:p w:rsidR="00543E57" w:rsidRPr="00955453" w:rsidRDefault="00543E57" w:rsidP="001F1055">
            <w:pPr>
              <w:ind w:left="720"/>
            </w:pPr>
            <w:r w:rsidRPr="00955453">
              <w:t>Конструкторы.</w:t>
            </w:r>
            <w:r>
              <w:t xml:space="preserve"> </w:t>
            </w:r>
            <w:r w:rsidRPr="00955453">
              <w:t>Электронные игры развивающего характера.</w:t>
            </w:r>
          </w:p>
        </w:tc>
      </w:tr>
    </w:tbl>
    <w:p w:rsidR="00543E57" w:rsidRPr="00955453" w:rsidRDefault="00543E57" w:rsidP="00543E57">
      <w:pPr>
        <w:jc w:val="center"/>
        <w:rPr>
          <w:b/>
        </w:rPr>
      </w:pPr>
    </w:p>
    <w:p w:rsidR="00543E57" w:rsidRPr="00955453" w:rsidRDefault="00543E57" w:rsidP="00543E57">
      <w:pPr>
        <w:jc w:val="center"/>
        <w:rPr>
          <w:b/>
        </w:rPr>
      </w:pPr>
    </w:p>
    <w:p w:rsidR="00543E57" w:rsidRDefault="00543E57" w:rsidP="00543E57">
      <w:pPr>
        <w:jc w:val="center"/>
        <w:rPr>
          <w:b/>
        </w:rPr>
      </w:pPr>
    </w:p>
    <w:p w:rsidR="00543E57" w:rsidRDefault="00543E57" w:rsidP="00543E57">
      <w:pPr>
        <w:jc w:val="center"/>
        <w:rPr>
          <w:b/>
        </w:rPr>
      </w:pPr>
    </w:p>
    <w:p w:rsidR="00543E57" w:rsidRPr="00955453" w:rsidRDefault="00543E57" w:rsidP="00543E57">
      <w:pPr>
        <w:jc w:val="center"/>
        <w:rPr>
          <w:b/>
        </w:rPr>
      </w:pPr>
      <w:r w:rsidRPr="00955453">
        <w:rPr>
          <w:b/>
        </w:rPr>
        <w:t>Тематическое планирование</w:t>
      </w:r>
    </w:p>
    <w:p w:rsidR="00543E57" w:rsidRPr="00955453" w:rsidRDefault="00543E57" w:rsidP="00543E57"/>
    <w:p w:rsidR="00543E57" w:rsidRPr="00955453" w:rsidRDefault="00543E57" w:rsidP="00543E57">
      <w:pPr>
        <w:rPr>
          <w:b/>
        </w:rPr>
      </w:pPr>
      <w:r w:rsidRPr="00955453">
        <w:rPr>
          <w:b/>
        </w:rPr>
        <w:t xml:space="preserve">Курсивом  прописаны темы из программы </w:t>
      </w:r>
      <w:proofErr w:type="spellStart"/>
      <w:r w:rsidRPr="00955453">
        <w:rPr>
          <w:b/>
        </w:rPr>
        <w:t>И.Аргинской</w:t>
      </w:r>
      <w:proofErr w:type="spellEnd"/>
      <w:r w:rsidRPr="00955453">
        <w:rPr>
          <w:b/>
        </w:rPr>
        <w:t xml:space="preserve"> (Система </w:t>
      </w:r>
      <w:proofErr w:type="spellStart"/>
      <w:r w:rsidRPr="00955453">
        <w:rPr>
          <w:b/>
        </w:rPr>
        <w:t>Л.В.Занкова</w:t>
      </w:r>
      <w:proofErr w:type="spellEnd"/>
      <w:r w:rsidRPr="00955453">
        <w:rPr>
          <w:b/>
        </w:rPr>
        <w:t>), обычным шрифтом – из Примерной программы начального общего образования (стандарты второго поколения), 2011г.</w:t>
      </w:r>
    </w:p>
    <w:p w:rsidR="00543E57" w:rsidRPr="00955453" w:rsidRDefault="00543E57" w:rsidP="00543E57">
      <w:pPr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7938"/>
        <w:gridCol w:w="3261"/>
      </w:tblGrid>
      <w:tr w:rsidR="00543E57" w:rsidRPr="00955453" w:rsidTr="001F1055">
        <w:tc>
          <w:tcPr>
            <w:tcW w:w="3402" w:type="dxa"/>
          </w:tcPr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Содержание курса</w:t>
            </w:r>
          </w:p>
        </w:tc>
        <w:tc>
          <w:tcPr>
            <w:tcW w:w="7938" w:type="dxa"/>
          </w:tcPr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Тематическое планирование</w:t>
            </w:r>
          </w:p>
          <w:p w:rsidR="00543E57" w:rsidRPr="00955453" w:rsidRDefault="00543E57" w:rsidP="001F1055">
            <w:pPr>
              <w:rPr>
                <w:b/>
              </w:rPr>
            </w:pPr>
          </w:p>
        </w:tc>
        <w:tc>
          <w:tcPr>
            <w:tcW w:w="3261" w:type="dxa"/>
          </w:tcPr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Характеристика деятельности учащихся</w:t>
            </w: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/>
        </w:tc>
        <w:tc>
          <w:tcPr>
            <w:tcW w:w="7938" w:type="dxa"/>
          </w:tcPr>
          <w:p w:rsidR="00543E57" w:rsidRPr="00955453" w:rsidRDefault="00543E57" w:rsidP="001F1055">
            <w:pPr>
              <w:jc w:val="center"/>
              <w:rPr>
                <w:b/>
              </w:rPr>
            </w:pPr>
            <w:r w:rsidRPr="00955453">
              <w:rPr>
                <w:b/>
              </w:rPr>
              <w:t>Числа и величины (33ч)</w:t>
            </w:r>
          </w:p>
        </w:tc>
        <w:tc>
          <w:tcPr>
            <w:tcW w:w="3261" w:type="dxa"/>
          </w:tcPr>
          <w:p w:rsidR="00543E57" w:rsidRPr="00955453" w:rsidRDefault="00543E57" w:rsidP="001F1055">
            <w:pPr>
              <w:rPr>
                <w:b/>
              </w:rPr>
            </w:pP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>
            <w:r w:rsidRPr="00955453">
              <w:t>Счет предметов. Название, последовательность и запись чисел от нуля до сотни. Классы и разряды. Представление многозначных чисел в виде суммы разрядных слагаемых. Сравнение и упорядочение чисел, знаки сравнения.</w:t>
            </w:r>
          </w:p>
          <w:p w:rsidR="00543E57" w:rsidRPr="00955453" w:rsidRDefault="00543E57" w:rsidP="001F1055">
            <w:pPr>
              <w:rPr>
                <w:i/>
                <w:color w:val="FF0000"/>
              </w:rPr>
            </w:pPr>
          </w:p>
        </w:tc>
        <w:tc>
          <w:tcPr>
            <w:tcW w:w="7938" w:type="dxa"/>
          </w:tcPr>
          <w:p w:rsidR="00543E57" w:rsidRPr="00955453" w:rsidRDefault="00543E57" w:rsidP="001F1055">
            <w:pPr>
              <w:rPr>
                <w:b/>
                <w:iCs/>
              </w:rPr>
            </w:pPr>
            <w:r w:rsidRPr="00955453">
              <w:rPr>
                <w:b/>
                <w:iCs/>
              </w:rPr>
              <w:t>Числа</w:t>
            </w:r>
          </w:p>
          <w:p w:rsidR="00543E57" w:rsidRPr="00955453" w:rsidRDefault="00543E57" w:rsidP="001F1055">
            <w:pPr>
              <w:rPr>
                <w:i/>
              </w:rPr>
            </w:pPr>
            <w:r w:rsidRPr="00955453">
              <w:rPr>
                <w:b/>
                <w:i/>
                <w:iCs/>
              </w:rPr>
              <w:t>Класс миллионов</w:t>
            </w:r>
            <w:r w:rsidRPr="00955453">
              <w:br/>
              <w:t>Порядок следования чисел при счёте. Классы и разряды. Образование многозначных чисел. Запись и чтение чисел от 0 до 1000000. Сравнение всех изученных чисел. Представление многозначных чисел в виде суммы разрядных слагаемых. Сравнение многозначных чисел. Группировка чисел. Упорядочение чисел. Составление числовых последовательностей.</w:t>
            </w:r>
            <w:r w:rsidRPr="00955453">
              <w:rPr>
                <w:i/>
              </w:rPr>
              <w:t xml:space="preserve"> Устная и письменная нумерации класса миллионов. Общий принцип образования классов.  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  <w:i/>
              </w:rPr>
              <w:t>Точные и приближённые значения чисел.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  <w:rPr>
                <w:i/>
              </w:rPr>
            </w:pPr>
            <w:r w:rsidRPr="00955453">
              <w:rPr>
                <w:i/>
              </w:rPr>
              <w:t xml:space="preserve">Обобщение знаний об основных источниках возникновения чисел, счете и измерении величин. Источники возникновения точных и приближённых значений чисел. Приближенные значения чисел, получаемые в результате </w:t>
            </w:r>
            <w:r w:rsidRPr="00955453">
              <w:rPr>
                <w:i/>
              </w:rPr>
              <w:lastRenderedPageBreak/>
              <w:t>округления с заданной точностью. Правило округления чисел (в свободном изложении), его использование в практической деятельности. Особые случаи округления.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</w:rPr>
            </w:pPr>
            <w:r w:rsidRPr="00955453">
              <w:rPr>
                <w:b/>
                <w:bCs/>
                <w:i/>
                <w:color w:val="000000"/>
              </w:rPr>
              <w:t>Положительные и отрицательные числа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</w:pPr>
            <w:r w:rsidRPr="00955453">
              <w:rPr>
                <w:i/>
              </w:rPr>
              <w:t>Понятие о величинах, имеющих противоположные значения. Обозначение таких значений с помощью противоположных по смыслу знаков</w:t>
            </w:r>
            <w:proofErr w:type="gramStart"/>
            <w:r w:rsidRPr="00955453">
              <w:rPr>
                <w:i/>
              </w:rPr>
              <w:t xml:space="preserve"> (+) </w:t>
            </w:r>
            <w:proofErr w:type="gramEnd"/>
            <w:r w:rsidRPr="00955453">
              <w:rPr>
                <w:i/>
              </w:rPr>
              <w:t xml:space="preserve">и (_).  Запись положительных и отрицательных чисел. Знакомство с </w:t>
            </w:r>
            <w:proofErr w:type="gramStart"/>
            <w:r w:rsidRPr="00955453">
              <w:rPr>
                <w:i/>
              </w:rPr>
              <w:t>координатной</w:t>
            </w:r>
            <w:proofErr w:type="gramEnd"/>
            <w:r w:rsidRPr="00955453">
              <w:rPr>
                <w:i/>
              </w:rPr>
              <w:t xml:space="preserve"> прямой. Расположение на ней положительных и отрицательных чисел. Расположение </w:t>
            </w:r>
            <w:proofErr w:type="gramStart"/>
            <w:r w:rsidRPr="00955453">
              <w:rPr>
                <w:i/>
              </w:rPr>
              <w:t>на</w:t>
            </w:r>
            <w:proofErr w:type="gramEnd"/>
            <w:r w:rsidRPr="00955453">
              <w:rPr>
                <w:i/>
              </w:rPr>
              <w:t xml:space="preserve"> </w:t>
            </w:r>
            <w:proofErr w:type="gramStart"/>
            <w:r w:rsidRPr="00955453">
              <w:rPr>
                <w:i/>
              </w:rPr>
              <w:t>координатной</w:t>
            </w:r>
            <w:proofErr w:type="gramEnd"/>
            <w:r w:rsidRPr="00955453">
              <w:rPr>
                <w:i/>
              </w:rPr>
              <w:t xml:space="preserve"> прямой точек с заданными координатами, определение координат заданных на ней точек.</w:t>
            </w:r>
          </w:p>
        </w:tc>
        <w:tc>
          <w:tcPr>
            <w:tcW w:w="3261" w:type="dxa"/>
          </w:tcPr>
          <w:p w:rsidR="00543E57" w:rsidRPr="00955453" w:rsidRDefault="00543E57" w:rsidP="001F1055">
            <w:r w:rsidRPr="00955453">
              <w:rPr>
                <w:b/>
              </w:rPr>
              <w:lastRenderedPageBreak/>
              <w:t xml:space="preserve">Выбирать </w:t>
            </w:r>
            <w:r w:rsidRPr="00955453">
              <w:t>способ сравнения объектов, проводить сравнение.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t>Сравнивать числа по классам и разрядам.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Группировать </w:t>
            </w:r>
            <w:r w:rsidRPr="00955453">
              <w:t>числа по заданному или самостоятельно установленному правилу.</w:t>
            </w:r>
          </w:p>
          <w:p w:rsidR="00543E57" w:rsidRPr="00955453" w:rsidRDefault="00543E57" w:rsidP="001F1055">
            <w:r w:rsidRPr="00955453">
              <w:rPr>
                <w:b/>
              </w:rPr>
              <w:t>Моделировать</w:t>
            </w:r>
            <w:r w:rsidRPr="00955453">
              <w:t xml:space="preserve"> ситуации, требующие перехода от одних единиц измерения к другим.</w:t>
            </w:r>
          </w:p>
          <w:p w:rsidR="00543E57" w:rsidRPr="00955453" w:rsidRDefault="00543E57" w:rsidP="001F1055">
            <w:r w:rsidRPr="00955453">
              <w:rPr>
                <w:b/>
              </w:rPr>
              <w:lastRenderedPageBreak/>
              <w:t xml:space="preserve">Наблюдать </w:t>
            </w:r>
            <w:r w:rsidRPr="00955453">
              <w:t>закономерность числовой последовательности, составлять (дополнять) числовую последовательность по заданному или самостоятельно составленному правилу.</w:t>
            </w:r>
          </w:p>
          <w:p w:rsidR="00543E57" w:rsidRPr="00955453" w:rsidRDefault="00543E57" w:rsidP="001F1055"/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>
            <w:pPr>
              <w:rPr>
                <w:b/>
              </w:rPr>
            </w:pPr>
            <w:r w:rsidRPr="00955453">
              <w:lastRenderedPageBreak/>
              <w:t>Измерение величин; сравнение и упорядочение величин Единицы массы (грамм, килограмм, центнер, тонна). Вместимость. Единица вместимости (литр). Время. Единицы времени (секунда, минута, час, сутки, неделя, месяц, год, век). Соотношения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7938" w:type="dxa"/>
          </w:tcPr>
          <w:p w:rsidR="00543E57" w:rsidRPr="00955453" w:rsidRDefault="00543E57" w:rsidP="001F1055">
            <w:pPr>
              <w:spacing w:before="100" w:beforeAutospacing="1"/>
              <w:rPr>
                <w:b/>
                <w:i/>
              </w:rPr>
            </w:pPr>
            <w:r w:rsidRPr="00955453">
              <w:rPr>
                <w:b/>
                <w:i/>
              </w:rPr>
              <w:t xml:space="preserve">Величины и их измерение  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</w:pPr>
            <w:r w:rsidRPr="00955453">
              <w:t xml:space="preserve">Различные способы измерения величин. Сравнение и упорядочение  предметов (событий) по разным признакам. Соотношения между единицами измерения однородных величин. Упорядочение величин. Доля величины. Нахождение доли величины. 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  <w:rPr>
                <w:i/>
              </w:rPr>
            </w:pPr>
            <w:r w:rsidRPr="00955453">
              <w:rPr>
                <w:i/>
                <w:color w:val="000000"/>
              </w:rPr>
              <w:t xml:space="preserve">Метрическая система мер (обобщение всего изученного материала), ее связь с десятичной системой счисления. </w:t>
            </w:r>
            <w:r w:rsidRPr="00955453">
              <w:rPr>
                <w:i/>
                <w:color w:val="4F4F4F"/>
              </w:rPr>
              <w:t>П</w:t>
            </w:r>
            <w:r w:rsidRPr="00955453">
              <w:rPr>
                <w:i/>
                <w:color w:val="000000"/>
              </w:rPr>
              <w:t>еревод изученных величин из одних единиц измерения в другие.</w:t>
            </w:r>
          </w:p>
        </w:tc>
        <w:tc>
          <w:tcPr>
            <w:tcW w:w="3261" w:type="dxa"/>
          </w:tcPr>
          <w:p w:rsidR="00543E57" w:rsidRPr="00955453" w:rsidRDefault="00543E57" w:rsidP="001F1055">
            <w:r w:rsidRPr="00955453">
              <w:rPr>
                <w:b/>
              </w:rPr>
              <w:t xml:space="preserve">Исследовать </w:t>
            </w:r>
            <w:r w:rsidRPr="00955453">
              <w:t>ситуации, требующие сравнения чисел и величин, их упорядочения.</w:t>
            </w:r>
          </w:p>
          <w:p w:rsidR="00543E57" w:rsidRPr="00955453" w:rsidRDefault="00543E57" w:rsidP="001F1055">
            <w:r w:rsidRPr="00955453">
              <w:rPr>
                <w:b/>
              </w:rPr>
              <w:t>Описывать</w:t>
            </w:r>
            <w:r w:rsidRPr="00955453">
              <w:t xml:space="preserve"> явления и события с использованием чисел и величин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</w:pPr>
            <w:r w:rsidRPr="00955453">
              <w:rPr>
                <w:b/>
              </w:rPr>
              <w:t>Характеризовать</w:t>
            </w:r>
            <w:r w:rsidRPr="00955453">
              <w:t xml:space="preserve"> явления и события с использованием величин.</w:t>
            </w: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/>
        </w:tc>
        <w:tc>
          <w:tcPr>
            <w:tcW w:w="7938" w:type="dxa"/>
          </w:tcPr>
          <w:p w:rsidR="00543E57" w:rsidRPr="00955453" w:rsidRDefault="00543E57" w:rsidP="001F1055">
            <w:pPr>
              <w:spacing w:before="100" w:beforeAutospacing="1"/>
              <w:jc w:val="center"/>
              <w:rPr>
                <w:b/>
                <w:bCs/>
                <w:iCs/>
              </w:rPr>
            </w:pPr>
            <w:r w:rsidRPr="00955453">
              <w:rPr>
                <w:b/>
                <w:bCs/>
                <w:iCs/>
              </w:rPr>
              <w:t>Арифметические действия (55ч)</w:t>
            </w:r>
          </w:p>
        </w:tc>
        <w:tc>
          <w:tcPr>
            <w:tcW w:w="3261" w:type="dxa"/>
          </w:tcPr>
          <w:p w:rsidR="00543E57" w:rsidRPr="00955453" w:rsidRDefault="00543E57" w:rsidP="001F1055">
            <w:pPr>
              <w:rPr>
                <w:b/>
              </w:rPr>
            </w:pP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>
            <w:pPr>
              <w:rPr>
                <w:b/>
                <w:color w:val="FF0000"/>
              </w:rPr>
            </w:pPr>
            <w:r w:rsidRPr="00955453">
              <w:t xml:space="preserve">Сложение, вычитание, умножение и деление. Названия компонентов арифметических действий, знаки действий. Взаимосвязь арифметических действий. Нахождение неизвестного компонента арифметического </w:t>
            </w:r>
            <w:r w:rsidRPr="00955453">
              <w:lastRenderedPageBreak/>
              <w:t xml:space="preserve">действия. Числовое выражение. Скобки. Порядок действий. Нахождение значения числового выражения. </w:t>
            </w:r>
            <w:proofErr w:type="gramStart"/>
            <w:r w:rsidRPr="00955453">
              <w:t>Использование свойств арифметических действий в вычислениях (перестановка и группировка слагаемых в сумме, множителей в произведении.</w:t>
            </w:r>
            <w:proofErr w:type="gramEnd"/>
            <w:r w:rsidRPr="00955453">
              <w:t xml:space="preserve"> </w:t>
            </w:r>
            <w:proofErr w:type="gramStart"/>
            <w:r w:rsidRPr="00955453">
              <w:t>Умножение и деление суммы на число).</w:t>
            </w:r>
            <w:proofErr w:type="gramEnd"/>
            <w:r w:rsidRPr="00955453">
              <w:t xml:space="preserve"> Алгоритмы письменного сложения, вычитания, умножения и деления многозначных чисел.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</w:tc>
        <w:tc>
          <w:tcPr>
            <w:tcW w:w="7938" w:type="dxa"/>
          </w:tcPr>
          <w:p w:rsidR="00543E57" w:rsidRPr="00955453" w:rsidRDefault="00543E57" w:rsidP="001F1055">
            <w:pPr>
              <w:rPr>
                <w:b/>
                <w:iCs/>
              </w:rPr>
            </w:pPr>
            <w:r w:rsidRPr="00955453">
              <w:rPr>
                <w:b/>
                <w:iCs/>
              </w:rPr>
              <w:lastRenderedPageBreak/>
              <w:t>Сложение и вычитание</w:t>
            </w:r>
          </w:p>
          <w:p w:rsidR="00543E57" w:rsidRPr="00955453" w:rsidRDefault="00543E57" w:rsidP="001F1055">
            <w:pPr>
              <w:rPr>
                <w:iCs/>
              </w:rPr>
            </w:pPr>
            <w:r w:rsidRPr="00955453">
              <w:rPr>
                <w:iCs/>
              </w:rPr>
              <w:t>Алгоритмы письменного сложения и вычитания многозначных чисел.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</w:pPr>
            <w:r w:rsidRPr="00955453">
              <w:rPr>
                <w:i/>
                <w:color w:val="000000"/>
              </w:rPr>
              <w:t xml:space="preserve">Обобщение знаний о свойствах выполняемых действий, их формулировка и краткая обобщенная запись. </w:t>
            </w:r>
            <w:r w:rsidRPr="00955453">
              <w:rPr>
                <w:i/>
                <w:color w:val="4F4F4F"/>
              </w:rPr>
              <w:t>И</w:t>
            </w:r>
            <w:r w:rsidRPr="00955453">
              <w:rPr>
                <w:i/>
                <w:color w:val="000000"/>
              </w:rPr>
              <w:t>спользование свой</w:t>
            </w:r>
            <w:proofErr w:type="gramStart"/>
            <w:r w:rsidRPr="00955453">
              <w:rPr>
                <w:i/>
                <w:color w:val="000000"/>
              </w:rPr>
              <w:t>ств сл</w:t>
            </w:r>
            <w:proofErr w:type="gramEnd"/>
            <w:r w:rsidRPr="00955453">
              <w:rPr>
                <w:i/>
                <w:color w:val="000000"/>
              </w:rPr>
              <w:t>ожения и вычитания для рационализации выполнения операций. Сложение и вычитание величин различными способами. Обобщение наблюдений за изменением результата сложения и вычитания при изменении одного или двух компонентов этих действий.</w:t>
            </w:r>
            <w:r w:rsidRPr="00955453">
              <w:rPr>
                <w:b/>
                <w:i/>
                <w:iCs/>
              </w:rPr>
              <w:br/>
            </w:r>
            <w:r w:rsidRPr="00955453">
              <w:rPr>
                <w:b/>
                <w:iCs/>
              </w:rPr>
              <w:lastRenderedPageBreak/>
              <w:t>Умножение и деление</w:t>
            </w:r>
            <w:r w:rsidRPr="00955453">
              <w:rPr>
                <w:b/>
              </w:rPr>
              <w:br/>
            </w:r>
            <w:r w:rsidRPr="00955453">
              <w:t xml:space="preserve">Умножение. Особые случаи умножения. Деление. </w:t>
            </w:r>
            <w:proofErr w:type="spellStart"/>
            <w:r w:rsidRPr="00955453">
              <w:t>Внетабличное</w:t>
            </w:r>
            <w:proofErr w:type="spellEnd"/>
            <w:r w:rsidRPr="00955453">
              <w:t xml:space="preserve"> деление и умножение на многозначное число в пределах изученных чисел. Алгоритмы письменного умножения и деления многозначного числа на однозначное число, двузначное, трёхзначное число. 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5453">
              <w:rPr>
                <w:i/>
                <w:color w:val="000000"/>
              </w:rPr>
              <w:t xml:space="preserve">Обобщение знаний о свойствах умножения и деления. </w:t>
            </w:r>
            <w:r w:rsidRPr="00955453">
              <w:rPr>
                <w:i/>
                <w:color w:val="4F4F4F"/>
              </w:rPr>
              <w:t>И</w:t>
            </w:r>
            <w:r w:rsidRPr="00955453">
              <w:rPr>
                <w:i/>
                <w:color w:val="000000"/>
              </w:rPr>
              <w:t xml:space="preserve">х формулировка и запись в общем виде. </w:t>
            </w:r>
            <w:r w:rsidRPr="00955453">
              <w:rPr>
                <w:i/>
                <w:color w:val="4F4F4F"/>
              </w:rPr>
              <w:t>И</w:t>
            </w:r>
            <w:r w:rsidRPr="00955453">
              <w:rPr>
                <w:i/>
                <w:color w:val="000000"/>
              </w:rPr>
              <w:t xml:space="preserve">спользование свойств умножения и деления для рационализации выполнения вычислений. Умножение и деление величин на натуральное число различными способами. Деление величины на величину. Обобщение наблюдений за изменением результата умножения и деления при изменении одного или двух компонентов. Выражения с двумя и более переменными. Чтение и запись таких выражений. Определение значений выражений при заданных значениях переменных. Свойства равенств и их использование для решения уравнений. Уравнения, содержащие переменную в обеих частях. Решение таких уравнений. 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</w:pPr>
            <w:r w:rsidRPr="00955453">
              <w:rPr>
                <w:b/>
                <w:iCs/>
              </w:rPr>
              <w:t>Числовые выражения</w:t>
            </w:r>
            <w:r w:rsidRPr="00955453">
              <w:rPr>
                <w:b/>
                <w:i/>
                <w:iCs/>
              </w:rPr>
              <w:t xml:space="preserve"> (Сложные)</w:t>
            </w:r>
            <w:r w:rsidRPr="00955453">
              <w:br/>
              <w:t>Чтение и запись числового выражения. Скобки. Порядок выполнения действий в числовых выражениях со скобками и без скобок</w:t>
            </w:r>
            <w:r w:rsidRPr="00955453">
              <w:rPr>
                <w:i/>
              </w:rPr>
              <w:t xml:space="preserve">, содержащих 3-5 действий. </w:t>
            </w:r>
            <w:r w:rsidRPr="00955453">
              <w:t>Нахождение значений числовых выражений со скобками и без скобок.</w:t>
            </w:r>
            <w:r w:rsidRPr="00955453">
              <w:rPr>
                <w:i/>
              </w:rPr>
              <w:t xml:space="preserve"> </w:t>
            </w:r>
            <w:r w:rsidRPr="00955453">
              <w:t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 Свойства арифметических действий: переместительное свойство сложения и умножения, распределительное свойство умножения относительно сложения, относительно вычитания. Использование свойств арифметических действий для удобства вычислений. Способы проверки правильности вычислений (алгоритм, обратное действие, оценка достоверности, прикидка результата, вычисление на калькуляторе).</w:t>
            </w:r>
          </w:p>
          <w:p w:rsidR="00543E57" w:rsidRPr="00955453" w:rsidRDefault="00543E57" w:rsidP="001F1055">
            <w:pPr>
              <w:rPr>
                <w:i/>
              </w:rPr>
            </w:pPr>
          </w:p>
        </w:tc>
        <w:tc>
          <w:tcPr>
            <w:tcW w:w="3261" w:type="dxa"/>
          </w:tcPr>
          <w:p w:rsidR="00543E57" w:rsidRPr="00955453" w:rsidRDefault="00543E57" w:rsidP="001F1055">
            <w:r w:rsidRPr="00955453">
              <w:rPr>
                <w:b/>
              </w:rPr>
              <w:lastRenderedPageBreak/>
              <w:t xml:space="preserve">Сравнивать </w:t>
            </w:r>
            <w:r w:rsidRPr="00955453">
              <w:t xml:space="preserve">разные способы вычислений, выбирать </w:t>
            </w:r>
            <w:proofErr w:type="gramStart"/>
            <w:r w:rsidRPr="00955453">
              <w:t>удобный</w:t>
            </w:r>
            <w:proofErr w:type="gramEnd"/>
            <w:r w:rsidRPr="00955453">
              <w:t>.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Моделировать </w:t>
            </w:r>
            <w:r w:rsidRPr="00955453">
              <w:t>ситуации, иллюстрирующие арифметическое действие и ход его выполнения.</w:t>
            </w:r>
          </w:p>
          <w:p w:rsidR="00543E57" w:rsidRPr="00955453" w:rsidRDefault="00543E57" w:rsidP="001F1055">
            <w:r w:rsidRPr="00955453">
              <w:rPr>
                <w:b/>
              </w:rPr>
              <w:t>Использовать</w:t>
            </w:r>
            <w:r w:rsidRPr="00955453">
              <w:t xml:space="preserve"> </w:t>
            </w:r>
            <w:r w:rsidRPr="00955453">
              <w:lastRenderedPageBreak/>
              <w:t>математическую терминологию при записи и выполнении арифметического действия</w:t>
            </w:r>
          </w:p>
          <w:p w:rsidR="00543E57" w:rsidRPr="00955453" w:rsidRDefault="00543E57" w:rsidP="001F1055">
            <w:r w:rsidRPr="00955453">
              <w:t>(сложения, вычитания, умножения, деления).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Моделировать </w:t>
            </w:r>
            <w:r w:rsidRPr="00955453">
              <w:t>изученные арифметические зависимости.</w:t>
            </w:r>
          </w:p>
          <w:p w:rsidR="00543E57" w:rsidRPr="00955453" w:rsidRDefault="00543E57" w:rsidP="001F1055">
            <w:r w:rsidRPr="00955453">
              <w:rPr>
                <w:b/>
              </w:rPr>
              <w:t>Прогнозироват</w:t>
            </w:r>
            <w:r w:rsidRPr="00955453">
              <w:t>ь результат вычисления.</w:t>
            </w:r>
          </w:p>
          <w:p w:rsidR="00543E57" w:rsidRPr="00955453" w:rsidRDefault="00543E57" w:rsidP="001F1055"/>
          <w:p w:rsidR="00543E57" w:rsidRPr="00955453" w:rsidRDefault="00543E57" w:rsidP="001F1055">
            <w:r w:rsidRPr="00955453">
              <w:rPr>
                <w:b/>
              </w:rPr>
              <w:t xml:space="preserve">Составлять </w:t>
            </w:r>
            <w:r w:rsidRPr="00955453">
              <w:t>инструкцию,</w:t>
            </w:r>
          </w:p>
          <w:p w:rsidR="00543E57" w:rsidRPr="00955453" w:rsidRDefault="00543E57" w:rsidP="001F1055">
            <w:r w:rsidRPr="00955453">
              <w:t>План решения, алгоритм выполнения задания (при записи числового выражения, нахождении значения числового выражения и т.п.)</w:t>
            </w:r>
          </w:p>
          <w:p w:rsidR="00543E57" w:rsidRPr="00955453" w:rsidRDefault="00543E57" w:rsidP="001F1055">
            <w:r w:rsidRPr="00955453">
              <w:rPr>
                <w:b/>
              </w:rPr>
              <w:t>Контролировать и осуществлять</w:t>
            </w:r>
            <w:r w:rsidRPr="00955453">
              <w:t xml:space="preserve"> пошаговый контроль правильности и полноты выполнения алгоритма арифметического действия.</w:t>
            </w:r>
          </w:p>
          <w:p w:rsidR="00543E57" w:rsidRPr="00955453" w:rsidRDefault="00543E57" w:rsidP="001F1055"/>
          <w:p w:rsidR="00543E57" w:rsidRPr="00955453" w:rsidRDefault="00543E57" w:rsidP="001F1055">
            <w:r w:rsidRPr="00955453">
              <w:rPr>
                <w:b/>
              </w:rPr>
              <w:t xml:space="preserve">Использовать </w:t>
            </w:r>
            <w:r w:rsidRPr="00955453">
              <w:t>различные приёмы проверки правильности вычисления результата действия, нахождения значения числового выражения.</w:t>
            </w: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/>
        </w:tc>
        <w:tc>
          <w:tcPr>
            <w:tcW w:w="7938" w:type="dxa"/>
          </w:tcPr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Пространственные отношения. Геометрические фигуры (10ч)</w:t>
            </w:r>
          </w:p>
        </w:tc>
        <w:tc>
          <w:tcPr>
            <w:tcW w:w="3261" w:type="dxa"/>
          </w:tcPr>
          <w:p w:rsidR="00543E57" w:rsidRPr="00955453" w:rsidRDefault="00543E57" w:rsidP="001F1055">
            <w:pPr>
              <w:rPr>
                <w:b/>
              </w:rPr>
            </w:pP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iCs/>
              </w:rPr>
              <w:lastRenderedPageBreak/>
              <w:t xml:space="preserve">Геометрические тела. </w:t>
            </w:r>
            <w:proofErr w:type="gramStart"/>
            <w:r w:rsidRPr="00955453">
              <w:rPr>
                <w:iCs/>
              </w:rPr>
              <w:t>Распознавание и называние: куб, шар,</w:t>
            </w:r>
            <w:r w:rsidRPr="00955453">
              <w:t xml:space="preserve"> параллелепипед, пирамида, цилиндр, конус</w:t>
            </w:r>
            <w:r w:rsidRPr="00955453">
              <w:rPr>
                <w:iCs/>
              </w:rPr>
              <w:t xml:space="preserve">). </w:t>
            </w:r>
            <w:r w:rsidRPr="00955453">
              <w:t xml:space="preserve"> </w:t>
            </w:r>
            <w:proofErr w:type="gramEnd"/>
          </w:p>
        </w:tc>
        <w:tc>
          <w:tcPr>
            <w:tcW w:w="7938" w:type="dxa"/>
          </w:tcPr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Геометрические фигуры</w:t>
            </w:r>
          </w:p>
          <w:p w:rsidR="00543E57" w:rsidRPr="00955453" w:rsidRDefault="00543E57" w:rsidP="001F1055">
            <w:pPr>
              <w:rPr>
                <w:i/>
              </w:rPr>
            </w:pPr>
            <w:r w:rsidRPr="00955453">
              <w:t xml:space="preserve">Соотнесение реальных объектов с моделями геометрических фигур.  </w:t>
            </w:r>
            <w:proofErr w:type="gramStart"/>
            <w:r w:rsidRPr="00955453">
              <w:t xml:space="preserve">Распознавание и называние геометрических тел: куб,  шар, параллелепипед, пирамида, цилиндр, конус. </w:t>
            </w:r>
            <w:proofErr w:type="gramEnd"/>
          </w:p>
          <w:p w:rsidR="00543E57" w:rsidRPr="00955453" w:rsidRDefault="00543E57" w:rsidP="001F1055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955453">
              <w:rPr>
                <w:i/>
              </w:rPr>
              <w:t>Свойство диагонали прямоугольника. Разбиение прямоугольника на два равных прямоугольных треугольника. Разбиение произвольного треугольника на прямоугольные треугольники. Разбиение многоугольников на прямоугольники и прямоугольные треугольники. Классификация изученных объемных фигур по разным основаниям.</w:t>
            </w:r>
          </w:p>
          <w:p w:rsidR="00543E57" w:rsidRPr="00955453" w:rsidRDefault="00543E57" w:rsidP="001F1055">
            <w:pPr>
              <w:rPr>
                <w:b/>
                <w:i/>
              </w:rPr>
            </w:pPr>
          </w:p>
        </w:tc>
        <w:tc>
          <w:tcPr>
            <w:tcW w:w="3261" w:type="dxa"/>
          </w:tcPr>
          <w:p w:rsidR="00543E57" w:rsidRPr="00955453" w:rsidRDefault="00543E57" w:rsidP="001F1055">
            <w:r w:rsidRPr="00955453">
              <w:rPr>
                <w:b/>
              </w:rPr>
              <w:t xml:space="preserve">Моделировать </w:t>
            </w:r>
            <w:r w:rsidRPr="00955453">
              <w:t xml:space="preserve">разнообразные ситуации расположения объектов </w:t>
            </w:r>
            <w:proofErr w:type="gramStart"/>
            <w:r w:rsidRPr="00955453">
              <w:t>в</w:t>
            </w:r>
            <w:proofErr w:type="gramEnd"/>
          </w:p>
          <w:p w:rsidR="00543E57" w:rsidRPr="00955453" w:rsidRDefault="00543E57" w:rsidP="001F1055">
            <w:proofErr w:type="gramStart"/>
            <w:r w:rsidRPr="00955453">
              <w:t>пространстве</w:t>
            </w:r>
            <w:proofErr w:type="gramEnd"/>
            <w:r w:rsidRPr="00955453">
              <w:t xml:space="preserve"> и на плоскости.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Изготавливать </w:t>
            </w:r>
            <w:r w:rsidRPr="00955453">
              <w:t>(конструировать) модели геометрических фигур, преобразовывать модели.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 xml:space="preserve">Исследовать </w:t>
            </w:r>
            <w:r w:rsidRPr="00955453">
              <w:t>предметы окружающего мира: сопоставлять их с геометрическими формами.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Характеризовать </w:t>
            </w:r>
            <w:r w:rsidRPr="00955453">
              <w:t>свойства геометрических фигур.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 xml:space="preserve">Сравнивать </w:t>
            </w:r>
            <w:r w:rsidRPr="00955453">
              <w:t>геометрические фигуры по форме.</w:t>
            </w: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/>
        </w:tc>
        <w:tc>
          <w:tcPr>
            <w:tcW w:w="7938" w:type="dxa"/>
          </w:tcPr>
          <w:p w:rsidR="00543E57" w:rsidRPr="00955453" w:rsidRDefault="00543E57" w:rsidP="001F1055">
            <w:pPr>
              <w:rPr>
                <w:b/>
                <w:bCs/>
                <w:iCs/>
              </w:rPr>
            </w:pPr>
            <w:r w:rsidRPr="00955453">
              <w:rPr>
                <w:b/>
              </w:rPr>
              <w:t>Геометрические величины (28ч)</w:t>
            </w:r>
          </w:p>
        </w:tc>
        <w:tc>
          <w:tcPr>
            <w:tcW w:w="3261" w:type="dxa"/>
          </w:tcPr>
          <w:p w:rsidR="00543E57" w:rsidRPr="00955453" w:rsidRDefault="00543E57" w:rsidP="001F1055">
            <w:pPr>
              <w:rPr>
                <w:b/>
              </w:rPr>
            </w:pP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>
            <w:r w:rsidRPr="00955453">
              <w:t>Площадь геометрической фигуры. Единицы площади (кв</w:t>
            </w:r>
            <w:proofErr w:type="gramStart"/>
            <w:r w:rsidRPr="00955453">
              <w:t>.с</w:t>
            </w:r>
            <w:proofErr w:type="gramEnd"/>
            <w:r w:rsidRPr="00955453">
              <w:t>м, кв.дм, кв.м). Точное и приближённое измерения площади геометрической фигуры. Вычисление площади прямоугольника.</w:t>
            </w:r>
          </w:p>
        </w:tc>
        <w:tc>
          <w:tcPr>
            <w:tcW w:w="7938" w:type="dxa"/>
          </w:tcPr>
          <w:p w:rsidR="00543E57" w:rsidRPr="00955453" w:rsidRDefault="00543E57" w:rsidP="001F1055">
            <w:r w:rsidRPr="00955453">
              <w:t>Площадь геометрической фигуры. Единицы площади (кв</w:t>
            </w:r>
            <w:proofErr w:type="gramStart"/>
            <w:r w:rsidRPr="00955453">
              <w:t>.с</w:t>
            </w:r>
            <w:proofErr w:type="gramEnd"/>
            <w:r w:rsidRPr="00955453">
              <w:t>м, кв.дм, кв.м).</w:t>
            </w:r>
            <w:r w:rsidRPr="00955453">
              <w:rPr>
                <w:i/>
              </w:rPr>
              <w:t>Соотношения единиц площади.</w:t>
            </w:r>
            <w:r w:rsidRPr="00955453">
              <w:t xml:space="preserve"> Вычисление площади прямоугольника, </w:t>
            </w:r>
            <w:r w:rsidRPr="00955453">
              <w:rPr>
                <w:i/>
              </w:rPr>
              <w:t>прямоугольного треугольника</w:t>
            </w:r>
            <w:r w:rsidRPr="00955453">
              <w:t>. Оценка размеров геометрических объектов, расстояний приближённо (на глаз).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955453">
              <w:rPr>
                <w:i/>
                <w:color w:val="4F4F4F"/>
              </w:rPr>
              <w:t>Н</w:t>
            </w:r>
            <w:r w:rsidRPr="00955453">
              <w:rPr>
                <w:i/>
                <w:color w:val="000000"/>
              </w:rPr>
              <w:t xml:space="preserve">ахождение площади прямоугольного треугольника. Формула площади прямоугольного треугольника: </w:t>
            </w:r>
            <w:r w:rsidRPr="00955453">
              <w:rPr>
                <w:i/>
                <w:iCs/>
                <w:color w:val="000000"/>
              </w:rPr>
              <w:t>S = (</w:t>
            </w:r>
            <w:proofErr w:type="spellStart"/>
            <w:r w:rsidRPr="00955453">
              <w:rPr>
                <w:i/>
                <w:iCs/>
                <w:color w:val="000000"/>
              </w:rPr>
              <w:t>a</w:t>
            </w:r>
            <w:proofErr w:type="spellEnd"/>
            <w:r w:rsidRPr="00955453">
              <w:rPr>
                <w:i/>
                <w:iCs/>
                <w:color w:val="000000"/>
              </w:rPr>
              <w:t xml:space="preserve"> · </w:t>
            </w:r>
            <w:proofErr w:type="spellStart"/>
            <w:r w:rsidRPr="00955453">
              <w:rPr>
                <w:i/>
                <w:iCs/>
                <w:color w:val="000000"/>
              </w:rPr>
              <w:t>b</w:t>
            </w:r>
            <w:proofErr w:type="spellEnd"/>
            <w:r w:rsidRPr="00955453">
              <w:rPr>
                <w:i/>
                <w:iCs/>
                <w:color w:val="000000"/>
              </w:rPr>
              <w:t>)</w:t>
            </w:r>
            <w:proofErr w:type="gramStart"/>
            <w:r w:rsidRPr="00955453">
              <w:rPr>
                <w:i/>
                <w:iCs/>
                <w:color w:val="000000"/>
              </w:rPr>
              <w:t xml:space="preserve"> :</w:t>
            </w:r>
            <w:proofErr w:type="gramEnd"/>
            <w:r w:rsidRPr="00955453">
              <w:rPr>
                <w:i/>
                <w:iCs/>
                <w:color w:val="000000"/>
              </w:rPr>
              <w:t xml:space="preserve"> 2</w:t>
            </w:r>
            <w:r w:rsidRPr="00955453">
              <w:rPr>
                <w:i/>
                <w:color w:val="000000"/>
              </w:rPr>
              <w:t xml:space="preserve">. </w:t>
            </w:r>
            <w:r w:rsidRPr="00955453">
              <w:rPr>
                <w:i/>
                <w:color w:val="4F4F4F"/>
              </w:rPr>
              <w:t>Н</w:t>
            </w:r>
            <w:r w:rsidRPr="00955453">
              <w:rPr>
                <w:i/>
                <w:color w:val="000000"/>
              </w:rPr>
              <w:t xml:space="preserve">ахождение площади произвольного треугольника разными способами. Определение площади произвольного многоугольника с использованием площадей прямоугольников и прямоугольных треугольников. </w:t>
            </w:r>
            <w:r w:rsidRPr="00955453">
              <w:rPr>
                <w:i/>
                <w:color w:val="4F4F4F"/>
              </w:rPr>
              <w:t>П</w:t>
            </w:r>
            <w:r w:rsidRPr="00955453">
              <w:rPr>
                <w:i/>
                <w:color w:val="000000"/>
              </w:rPr>
              <w:t xml:space="preserve">онятие об объеме. </w:t>
            </w:r>
            <w:r w:rsidRPr="00955453">
              <w:rPr>
                <w:i/>
                <w:color w:val="4F4F4F"/>
              </w:rPr>
              <w:t>И</w:t>
            </w:r>
            <w:r w:rsidRPr="00955453">
              <w:rPr>
                <w:i/>
                <w:color w:val="000000"/>
              </w:rPr>
              <w:t>змерение объема произвольными мерками. Общепринятые единицы измерения объема кубический миллиметр (мм3), кубический сантиметр (см3), кубический дециметр (дм3), кубический метр (м3), кубический километр (км3). Соотношения между ними: 1 см3 = 1000 мм3, 1 дм3 = 1000 см3, 1 м3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  <w:r w:rsidRPr="00955453">
              <w:rPr>
                <w:i/>
                <w:color w:val="000000"/>
              </w:rPr>
              <w:t xml:space="preserve">= 1000 дм3. Вычисление объема прямоугольного параллелепипеда с использованием длин трёх его измерений, а также площади его основания </w:t>
            </w:r>
            <w:r w:rsidRPr="00955453">
              <w:rPr>
                <w:i/>
                <w:color w:val="000000"/>
              </w:rPr>
              <w:lastRenderedPageBreak/>
              <w:t>и высоты.</w:t>
            </w:r>
          </w:p>
        </w:tc>
        <w:tc>
          <w:tcPr>
            <w:tcW w:w="3261" w:type="dxa"/>
          </w:tcPr>
          <w:p w:rsidR="00543E57" w:rsidRPr="00955453" w:rsidRDefault="00543E57" w:rsidP="001F1055">
            <w:r w:rsidRPr="00955453">
              <w:rPr>
                <w:b/>
              </w:rPr>
              <w:lastRenderedPageBreak/>
              <w:t xml:space="preserve">Сравнивать </w:t>
            </w:r>
            <w:r w:rsidRPr="00955453">
              <w:t>геометрические фигуры по величине.</w:t>
            </w:r>
          </w:p>
          <w:p w:rsidR="00543E57" w:rsidRPr="00955453" w:rsidRDefault="00543E57" w:rsidP="001F1055">
            <w:r w:rsidRPr="00955453">
              <w:rPr>
                <w:b/>
              </w:rPr>
              <w:t>Находить</w:t>
            </w:r>
            <w:r w:rsidRPr="00955453">
              <w:t xml:space="preserve"> геометрическую величину разными способами.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Анализировать </w:t>
            </w:r>
            <w:r w:rsidRPr="00955453">
              <w:t>житейские ситуации, требующие умения находить геометрические величины (планировка, разметка)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Классифицировать </w:t>
            </w:r>
            <w:r w:rsidRPr="00955453">
              <w:t>геометрические фигуры, объёмных тел.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Использовать</w:t>
            </w:r>
            <w:r w:rsidRPr="00955453">
              <w:t xml:space="preserve"> различные инструменты и технические средства для проведения </w:t>
            </w:r>
            <w:r w:rsidRPr="00955453">
              <w:lastRenderedPageBreak/>
              <w:t>измерений.</w:t>
            </w: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/>
        </w:tc>
        <w:tc>
          <w:tcPr>
            <w:tcW w:w="7938" w:type="dxa"/>
          </w:tcPr>
          <w:p w:rsidR="00543E57" w:rsidRPr="00955453" w:rsidRDefault="00543E57" w:rsidP="001F1055">
            <w:pPr>
              <w:rPr>
                <w:b/>
                <w:bCs/>
                <w:iCs/>
              </w:rPr>
            </w:pPr>
            <w:r w:rsidRPr="00955453">
              <w:rPr>
                <w:b/>
                <w:bCs/>
                <w:iCs/>
              </w:rPr>
              <w:t xml:space="preserve">Работа с текстовыми задачами  (35ч </w:t>
            </w:r>
            <w:r>
              <w:rPr>
                <w:b/>
                <w:bCs/>
                <w:iCs/>
              </w:rPr>
              <w:t>-</w:t>
            </w:r>
            <w:r w:rsidRPr="00955453">
              <w:rPr>
                <w:b/>
                <w:bCs/>
                <w:iCs/>
              </w:rPr>
              <w:t xml:space="preserve"> в течение года</w:t>
            </w:r>
            <w:r>
              <w:rPr>
                <w:b/>
                <w:bCs/>
                <w:iCs/>
              </w:rPr>
              <w:t>)</w:t>
            </w:r>
          </w:p>
        </w:tc>
        <w:tc>
          <w:tcPr>
            <w:tcW w:w="3261" w:type="dxa"/>
          </w:tcPr>
          <w:p w:rsidR="00543E57" w:rsidRPr="00955453" w:rsidRDefault="00543E57" w:rsidP="001F1055">
            <w:pPr>
              <w:rPr>
                <w:b/>
              </w:rPr>
            </w:pP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>
            <w:pPr>
              <w:rPr>
                <w:b/>
              </w:rPr>
            </w:pPr>
            <w:r w:rsidRPr="00955453">
              <w:t>Решение разнообразных текстовых задач арифметическим способом. Планирование хода решения задачи. Представление текста задачи с помощью схемы, краткой записи, таблицы, диаграммы или другой модели. Задачи, содержащие отношения «больше н</w:t>
            </w:r>
            <w:proofErr w:type="gramStart"/>
            <w:r w:rsidRPr="00955453">
              <w:t>а(</w:t>
            </w:r>
            <w:proofErr w:type="gramEnd"/>
            <w:r w:rsidRPr="00955453">
              <w:t xml:space="preserve">в)…», «меньше на (в)…». Зависимости между величинами, характеризующими процессы: движения, работы, купли-продажи. </w:t>
            </w:r>
            <w:proofErr w:type="gramStart"/>
            <w:r w:rsidRPr="00955453">
              <w:t>Скорость, время, путь; количество товара, его цена и стоимость; объём работы, время, производительность.</w:t>
            </w:r>
            <w:proofErr w:type="gramEnd"/>
            <w:r w:rsidRPr="00955453">
              <w:t xml:space="preserve"> Задачи на нахождение доли целого и целого по его доли.</w:t>
            </w:r>
          </w:p>
        </w:tc>
        <w:tc>
          <w:tcPr>
            <w:tcW w:w="7938" w:type="dxa"/>
          </w:tcPr>
          <w:p w:rsidR="00543E57" w:rsidRPr="00955453" w:rsidRDefault="00543E57" w:rsidP="001F1055">
            <w:pPr>
              <w:rPr>
                <w:b/>
                <w:bCs/>
                <w:i/>
                <w:iCs/>
              </w:rPr>
            </w:pPr>
            <w:r w:rsidRPr="00955453">
              <w:rPr>
                <w:b/>
                <w:bCs/>
                <w:i/>
                <w:iCs/>
              </w:rPr>
              <w:t>Задачи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  <w:rPr>
                <w:i/>
              </w:rPr>
            </w:pPr>
            <w:r w:rsidRPr="00955453">
              <w:t xml:space="preserve">Условие и вопрос задачи. Установление зависимости между величинами, представленными в задачи. Представление текста задачи с помощью схемы, краткой записи, таблицы, диаграммы или другой модели.  Планирование хода решения задачи. Запись решения и  ответа на вопрос задачи. Арифметические действия с величинами при решении задач. 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Решение текстовых задач арифметическим способом</w:t>
            </w:r>
          </w:p>
          <w:p w:rsidR="00543E57" w:rsidRPr="00955453" w:rsidRDefault="00543E57" w:rsidP="001F1055">
            <w:r w:rsidRPr="00955453">
              <w:t>Задачи, при решении которых используются: смысл арифметического действия (сложение, вычитание, умножение, деление); понятия «увеличить н</w:t>
            </w:r>
            <w:proofErr w:type="gramStart"/>
            <w:r w:rsidRPr="00955453">
              <w:t>а(</w:t>
            </w:r>
            <w:proofErr w:type="gramEnd"/>
            <w:r w:rsidRPr="00955453">
              <w:t>в)…», «уменьшить  на (в)…». Примеры задач, решаемых разными способами. Знакомство с задачами логического характера и способами их решения.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</w:pPr>
            <w:r w:rsidRPr="00955453">
              <w:t>Задачи, содержащие зависимость между величинами, характеризующими процессы: движения (скорость, время, пройденный путь), работы (производительность труда, время, объем всей работы)</w:t>
            </w:r>
            <w:proofErr w:type="gramStart"/>
            <w:r w:rsidRPr="00955453">
              <w:t>,и</w:t>
            </w:r>
            <w:proofErr w:type="gramEnd"/>
            <w:r w:rsidRPr="00955453">
              <w:t>зготовления товара (расход на предмет, количество предметов, общий расход), расчета (цена, количество, общая стоимость товара).Задачи на время (начало, конец, продолжительность события). Решение текстовой задачи в несколько действий разными способами. Предметное представление о доле. Задачи, содержащие долю (половина, треть, четверть, пятая части т. п.); задачи на нахождение доли целого и целого по значению его доли.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  <w:rPr>
                <w:i/>
              </w:rPr>
            </w:pPr>
            <w:r w:rsidRPr="00955453">
              <w:rPr>
                <w:i/>
                <w:color w:val="4F4F4F"/>
              </w:rPr>
              <w:t>П</w:t>
            </w:r>
            <w:r w:rsidRPr="00955453">
              <w:rPr>
                <w:i/>
                <w:color w:val="000000"/>
              </w:rPr>
              <w:t xml:space="preserve">родолжение всех линий работ, начатых в предыдущих классах, их обобщение. Сравнение задач, различных по сюжету (процессы движения, работы, купли-продажи и др.), но сходных по характеру математических отношений, в них заложенных. Классификация задач по этому признаку. </w:t>
            </w:r>
            <w:r w:rsidRPr="00955453">
              <w:rPr>
                <w:i/>
                <w:color w:val="4F4F4F"/>
              </w:rPr>
              <w:t>П</w:t>
            </w:r>
            <w:r w:rsidRPr="00955453">
              <w:rPr>
                <w:i/>
                <w:color w:val="000000"/>
              </w:rPr>
              <w:t xml:space="preserve">реобразование задач в более </w:t>
            </w:r>
            <w:proofErr w:type="gramStart"/>
            <w:r w:rsidRPr="00955453">
              <w:rPr>
                <w:i/>
                <w:color w:val="000000"/>
              </w:rPr>
              <w:t>простые</w:t>
            </w:r>
            <w:proofErr w:type="gramEnd"/>
            <w:r w:rsidRPr="00955453">
              <w:rPr>
                <w:i/>
                <w:color w:val="000000"/>
              </w:rPr>
              <w:t xml:space="preserve"> или более сложные. Решение задач алгебраическим методом. Оформление такого решения. Сравнение арифметического и алгебраического методов решения задачи. Решение задач на движение двух тел (в одном направлении, в разных направлениях)</w:t>
            </w:r>
            <w:r w:rsidRPr="00955453">
              <w:rPr>
                <w:color w:val="000000"/>
              </w:rPr>
              <w:t>.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3261" w:type="dxa"/>
          </w:tcPr>
          <w:p w:rsidR="00543E57" w:rsidRPr="00955453" w:rsidRDefault="00543E57" w:rsidP="001F1055">
            <w:r w:rsidRPr="00955453">
              <w:rPr>
                <w:b/>
              </w:rPr>
              <w:t xml:space="preserve">Выполнять </w:t>
            </w:r>
            <w:r w:rsidRPr="00955453">
              <w:t>краткую запись разными способами, в том числе с помощью геометрических образов (отрезок, прямоугольник и др.)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Презентовать </w:t>
            </w:r>
            <w:r w:rsidRPr="00955453">
              <w:t>различные способы рассуждения (по вопросам, с комментированием, с составлением выражения)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Моделировать </w:t>
            </w:r>
            <w:r w:rsidRPr="00955453">
              <w:t>изученные зависимости.</w:t>
            </w:r>
          </w:p>
          <w:p w:rsidR="00543E57" w:rsidRPr="00955453" w:rsidRDefault="00543E57" w:rsidP="001F1055">
            <w:r w:rsidRPr="00955453">
              <w:rPr>
                <w:b/>
              </w:rPr>
              <w:t>Находить</w:t>
            </w:r>
            <w:r w:rsidRPr="00955453">
              <w:t xml:space="preserve"> и выбирать способ решения текстовой задачи. </w:t>
            </w:r>
            <w:r w:rsidRPr="00955453">
              <w:rPr>
                <w:b/>
              </w:rPr>
              <w:t>Выбирать</w:t>
            </w:r>
            <w:r w:rsidRPr="00955453">
              <w:t xml:space="preserve"> наиболее целесообразный способ решения задачи.</w:t>
            </w:r>
          </w:p>
          <w:p w:rsidR="00543E57" w:rsidRPr="00955453" w:rsidRDefault="00543E57" w:rsidP="001F1055">
            <w:r w:rsidRPr="00955453">
              <w:rPr>
                <w:b/>
              </w:rPr>
              <w:t>Планировать</w:t>
            </w:r>
            <w:r w:rsidRPr="00955453">
              <w:t xml:space="preserve"> решение задачи.</w:t>
            </w:r>
          </w:p>
          <w:p w:rsidR="00543E57" w:rsidRPr="00955453" w:rsidRDefault="00543E57" w:rsidP="001F1055">
            <w:r w:rsidRPr="00955453">
              <w:rPr>
                <w:b/>
              </w:rPr>
              <w:t>Действовать</w:t>
            </w:r>
            <w:r w:rsidRPr="00955453">
              <w:t xml:space="preserve"> по заданному и самостоятельно составленному плану</w:t>
            </w:r>
          </w:p>
          <w:p w:rsidR="00543E57" w:rsidRPr="00955453" w:rsidRDefault="00543E57" w:rsidP="001F1055">
            <w:r w:rsidRPr="00955453">
              <w:t>решения задачи.</w:t>
            </w:r>
          </w:p>
          <w:p w:rsidR="00543E57" w:rsidRPr="00955453" w:rsidRDefault="00543E57" w:rsidP="001F1055">
            <w:r w:rsidRPr="00955453">
              <w:rPr>
                <w:b/>
              </w:rPr>
              <w:t>Объяснять</w:t>
            </w:r>
            <w:r w:rsidRPr="00955453">
              <w:t xml:space="preserve"> выбор арифметических действий для решения.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Использовать </w:t>
            </w:r>
            <w:r w:rsidRPr="00955453">
              <w:t>геометрические образы для решения задачи.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Контролировать: </w:t>
            </w:r>
            <w:r w:rsidRPr="00955453">
              <w:rPr>
                <w:b/>
              </w:rPr>
              <w:lastRenderedPageBreak/>
              <w:t>обнаруживать</w:t>
            </w:r>
            <w:r w:rsidRPr="00955453">
              <w:t xml:space="preserve"> и </w:t>
            </w:r>
            <w:r w:rsidRPr="00955453">
              <w:rPr>
                <w:b/>
              </w:rPr>
              <w:t xml:space="preserve">устранять </w:t>
            </w:r>
            <w:r w:rsidRPr="00955453">
              <w:t>ошибки логического (в ходе решения) и арифметического (в вычислении) характера.</w:t>
            </w:r>
          </w:p>
          <w:p w:rsidR="00543E57" w:rsidRPr="00955453" w:rsidRDefault="00543E57" w:rsidP="001F1055">
            <w:r w:rsidRPr="00955453">
              <w:rPr>
                <w:b/>
              </w:rPr>
              <w:t>Наблюдать</w:t>
            </w:r>
            <w:r w:rsidRPr="00955453">
              <w:t xml:space="preserve"> за изменением решения задачи при изменении ее условия, вопроса. 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t xml:space="preserve">Самостоятельно </w:t>
            </w:r>
            <w:r w:rsidRPr="00955453">
              <w:rPr>
                <w:b/>
              </w:rPr>
              <w:t>выбирать</w:t>
            </w:r>
            <w:r w:rsidRPr="00955453">
              <w:t xml:space="preserve"> способ решения задачи.</w:t>
            </w: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iCs/>
              </w:rPr>
              <w:lastRenderedPageBreak/>
              <w:t>Сбор и представление информации, связанной со счетом, измерением величин. Фиксирование результатов сбора. Таблица. Чтение и заполнение таблицы. Интерпретация таблицы</w:t>
            </w:r>
            <w:r w:rsidRPr="00955453">
              <w:t xml:space="preserve">. </w:t>
            </w:r>
            <w:r w:rsidRPr="00955453">
              <w:rPr>
                <w:iCs/>
              </w:rPr>
              <w:t xml:space="preserve">Диаграмма. Чтение диаграмм: </w:t>
            </w:r>
            <w:proofErr w:type="gramStart"/>
            <w:r w:rsidRPr="00955453">
              <w:rPr>
                <w:iCs/>
              </w:rPr>
              <w:t>столбчатой</w:t>
            </w:r>
            <w:proofErr w:type="gramEnd"/>
            <w:r w:rsidRPr="00955453">
              <w:rPr>
                <w:iCs/>
              </w:rPr>
              <w:t>.</w:t>
            </w:r>
          </w:p>
        </w:tc>
        <w:tc>
          <w:tcPr>
            <w:tcW w:w="7938" w:type="dxa"/>
          </w:tcPr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Работа с информацией (</w:t>
            </w:r>
            <w:r w:rsidRPr="00955453">
              <w:rPr>
                <w:b/>
                <w:bCs/>
                <w:i/>
                <w:iCs/>
              </w:rPr>
              <w:t>10ч</w:t>
            </w:r>
            <w:r w:rsidRPr="00955453">
              <w:rPr>
                <w:b/>
              </w:rPr>
              <w:t>)</w:t>
            </w:r>
          </w:p>
          <w:p w:rsidR="00543E57" w:rsidRPr="00955453" w:rsidRDefault="00543E57" w:rsidP="001F1055">
            <w:r w:rsidRPr="00955453">
              <w:t xml:space="preserve">Формулирование проблемы для поиска информации, составление простейшего алгоритма (или плана) поиска, отбор источников информации, выбор способа представления результатов. Сбор информации. Поиск информации в математических текстах, содержащих рисунки, таблицы, схемы. Описание предметов, объектов. Событий на основе полученной информации. </w:t>
            </w:r>
            <w:proofErr w:type="gramStart"/>
            <w:r w:rsidRPr="00955453">
              <w:t>Логические выражения, содержащие связки «…и…», «…если…», «…верно/неверно, что…», «каждый», «все», «некоторые», «не»: чтение, понимание, составление.</w:t>
            </w:r>
            <w:proofErr w:type="gramEnd"/>
            <w:r w:rsidRPr="00955453">
              <w:t xml:space="preserve"> Проверка истинности утверждения. Упорядочение  математических объектов. Составление конечной последовательности (цепочки) предметов, чисел, геометрических фигур и т.д.</w:t>
            </w:r>
          </w:p>
          <w:p w:rsidR="00543E57" w:rsidRPr="00955453" w:rsidRDefault="00543E57" w:rsidP="001F1055">
            <w:pPr>
              <w:autoSpaceDE w:val="0"/>
              <w:autoSpaceDN w:val="0"/>
              <w:adjustRightInd w:val="0"/>
            </w:pPr>
            <w:r w:rsidRPr="00955453">
              <w:t>Таблица. Чтение и заполнение строк, столбцов таблицы. Таблица как средство описания характеристик предметов, объектов, событий. Выявление соотношений между значениями величин в таблице. Заполнение таблицы по тексту, текста по таблице. Диаграмма. Чтение и составление столбчатой диаграммы. Представление информации в таблице,  на диаграмме</w:t>
            </w:r>
          </w:p>
          <w:p w:rsidR="00543E57" w:rsidRPr="00955453" w:rsidRDefault="00543E57" w:rsidP="001F1055"/>
          <w:p w:rsidR="00543E57" w:rsidRPr="00955453" w:rsidRDefault="00543E57" w:rsidP="001F1055">
            <w:pPr>
              <w:rPr>
                <w:i/>
              </w:rPr>
            </w:pPr>
          </w:p>
        </w:tc>
        <w:tc>
          <w:tcPr>
            <w:tcW w:w="3261" w:type="dxa"/>
          </w:tcPr>
          <w:p w:rsidR="00543E57" w:rsidRPr="00955453" w:rsidRDefault="00543E57" w:rsidP="001F1055">
            <w:r w:rsidRPr="00955453">
              <w:rPr>
                <w:b/>
              </w:rPr>
              <w:t xml:space="preserve">Работать с информацией: </w:t>
            </w:r>
            <w:r w:rsidRPr="00955453">
              <w:t xml:space="preserve">находить, обобщать и представлять данные (с помощью учителя и самостоятельно); использовать справочную литературу для уточнения и поиска информации; интерпретировать информацию (объяснять, сравнивать и обобщать данные, формулировать выводы и прогнозы). </w:t>
            </w:r>
            <w:r w:rsidRPr="00955453">
              <w:rPr>
                <w:b/>
              </w:rPr>
              <w:t xml:space="preserve">Понимать </w:t>
            </w:r>
            <w:r w:rsidRPr="00955453">
              <w:t xml:space="preserve"> информацию, представленную разными способами.</w:t>
            </w:r>
          </w:p>
          <w:p w:rsidR="00543E57" w:rsidRPr="00955453" w:rsidRDefault="00543E57" w:rsidP="001F1055">
            <w:r w:rsidRPr="00955453">
              <w:rPr>
                <w:b/>
              </w:rPr>
              <w:t xml:space="preserve">Использовать </w:t>
            </w:r>
            <w:r w:rsidRPr="00955453">
              <w:t xml:space="preserve">информацию для установления количественных и пространственных отношений, причинно-следственных связей. </w:t>
            </w:r>
            <w:r w:rsidRPr="00955453">
              <w:rPr>
                <w:b/>
              </w:rPr>
              <w:t>Строить и объяснять</w:t>
            </w:r>
            <w:r w:rsidRPr="00955453">
              <w:t xml:space="preserve"> </w:t>
            </w:r>
            <w:r w:rsidRPr="00955453">
              <w:lastRenderedPageBreak/>
              <w:t>простейшие логические выражения.</w:t>
            </w:r>
          </w:p>
          <w:p w:rsidR="00543E57" w:rsidRPr="00955453" w:rsidRDefault="00543E57" w:rsidP="001F1055">
            <w:r w:rsidRPr="00955453">
              <w:t xml:space="preserve"> </w:t>
            </w:r>
            <w:r w:rsidRPr="00955453">
              <w:rPr>
                <w:b/>
              </w:rPr>
              <w:t xml:space="preserve">Находить </w:t>
            </w:r>
            <w:r w:rsidRPr="00955453">
              <w:t xml:space="preserve">общее свойство группы предметов, чисел, геометрических фигур, числовых выражений и пр.; </w:t>
            </w:r>
            <w:r w:rsidRPr="00955453">
              <w:rPr>
                <w:b/>
              </w:rPr>
              <w:t xml:space="preserve">проверять </w:t>
            </w:r>
            <w:r w:rsidRPr="00955453">
              <w:t>его выполнение для каждого объекта группы.</w:t>
            </w:r>
          </w:p>
          <w:p w:rsidR="00543E57" w:rsidRPr="00955453" w:rsidRDefault="00543E57" w:rsidP="001F1055">
            <w:pPr>
              <w:rPr>
                <w:b/>
              </w:rPr>
            </w:pPr>
            <w:r w:rsidRPr="00955453">
              <w:rPr>
                <w:b/>
              </w:rPr>
              <w:t>Сравнивать и обобщать</w:t>
            </w:r>
            <w:r w:rsidRPr="00955453">
              <w:t xml:space="preserve"> информацию, представленную в строках, столбцах  таблицы.</w:t>
            </w:r>
          </w:p>
        </w:tc>
      </w:tr>
      <w:tr w:rsidR="00543E57" w:rsidRPr="00955453" w:rsidTr="001F1055">
        <w:tc>
          <w:tcPr>
            <w:tcW w:w="3402" w:type="dxa"/>
          </w:tcPr>
          <w:p w:rsidR="00543E57" w:rsidRPr="00955453" w:rsidRDefault="00543E57" w:rsidP="001F1055">
            <w:pPr>
              <w:rPr>
                <w:iCs/>
              </w:rPr>
            </w:pPr>
          </w:p>
        </w:tc>
        <w:tc>
          <w:tcPr>
            <w:tcW w:w="7938" w:type="dxa"/>
          </w:tcPr>
          <w:p w:rsidR="00543E57" w:rsidRPr="00955453" w:rsidRDefault="00543E57" w:rsidP="001F1055">
            <w:pPr>
              <w:jc w:val="center"/>
              <w:rPr>
                <w:b/>
              </w:rPr>
            </w:pPr>
            <w:r w:rsidRPr="00955453">
              <w:rPr>
                <w:b/>
              </w:rPr>
              <w:t>Информацион</w:t>
            </w:r>
            <w:r>
              <w:rPr>
                <w:b/>
              </w:rPr>
              <w:t>н</w:t>
            </w:r>
            <w:r w:rsidRPr="00955453">
              <w:rPr>
                <w:b/>
              </w:rPr>
              <w:t>ая грамотность</w:t>
            </w:r>
          </w:p>
          <w:p w:rsidR="00543E57" w:rsidRPr="00955453" w:rsidRDefault="00543E57" w:rsidP="001F1055">
            <w:r w:rsidRPr="00955453">
              <w:t>Составление числовых последовательностей, группировка чисел по заданному или самостоятельно установленному правилу. Сравнение и упорядочение величин по разным признакам: массе, вместимости, времени, стоимости. Наращивать свои собственные знания, сравнивая, обобщая и систематизируя полученную информацию и имеющиеся знания. Обновляя представления о причинно - следственных связях.</w:t>
            </w:r>
          </w:p>
          <w:p w:rsidR="00543E57" w:rsidRPr="00955453" w:rsidRDefault="00543E57" w:rsidP="001F1055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:rsidR="00543E57" w:rsidRPr="00955453" w:rsidRDefault="00543E57" w:rsidP="001F1055">
            <w:pPr>
              <w:rPr>
                <w:b/>
              </w:rPr>
            </w:pPr>
          </w:p>
        </w:tc>
      </w:tr>
    </w:tbl>
    <w:p w:rsidR="00B104E5" w:rsidRDefault="00B104E5"/>
    <w:sectPr w:rsidR="00B104E5" w:rsidSect="00543E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696B888"/>
    <w:lvl w:ilvl="0">
      <w:numFmt w:val="bullet"/>
      <w:lvlText w:val="*"/>
      <w:lvlJc w:val="left"/>
    </w:lvl>
  </w:abstractNum>
  <w:abstractNum w:abstractNumId="1">
    <w:nsid w:val="01A5569E"/>
    <w:multiLevelType w:val="hybridMultilevel"/>
    <w:tmpl w:val="043810CE"/>
    <w:lvl w:ilvl="0" w:tplc="69B2323E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36569C6"/>
    <w:multiLevelType w:val="hybridMultilevel"/>
    <w:tmpl w:val="B532EA70"/>
    <w:lvl w:ilvl="0" w:tplc="63CAA4F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9E23BCB"/>
    <w:multiLevelType w:val="hybridMultilevel"/>
    <w:tmpl w:val="8EEC5BDE"/>
    <w:lvl w:ilvl="0" w:tplc="C4C65FEA">
      <w:numFmt w:val="bullet"/>
      <w:lvlText w:val="•"/>
      <w:legacy w:legacy="1" w:legacySpace="360" w:legacyIndent="211"/>
      <w:lvlJc w:val="left"/>
      <w:rPr>
        <w:rFonts w:ascii="Times New Roman" w:hAnsi="Times New Roman" w:hint="default"/>
      </w:rPr>
    </w:lvl>
    <w:lvl w:ilvl="1" w:tplc="5E8EE3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4D69BC"/>
    <w:multiLevelType w:val="hybridMultilevel"/>
    <w:tmpl w:val="274878B6"/>
    <w:lvl w:ilvl="0" w:tplc="2696B888">
      <w:numFmt w:val="bullet"/>
      <w:lvlText w:val="•"/>
      <w:legacy w:legacy="1" w:legacySpace="0" w:legacyIndent="137"/>
      <w:lvlJc w:val="left"/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137"/>
        <w:lvlJc w:val="left"/>
        <w:rPr>
          <w:rFonts w:ascii="Calibri" w:hAnsi="Calibri" w:hint="default"/>
        </w:rPr>
      </w:lvl>
    </w:lvlOverride>
  </w:num>
  <w:num w:numId="3">
    <w:abstractNumId w:val="5"/>
  </w:num>
  <w:num w:numId="4">
    <w:abstractNumId w:val="3"/>
  </w:num>
  <w:num w:numId="5">
    <w:abstractNumId w:val="0"/>
    <w:lvlOverride w:ilvl="0">
      <w:lvl w:ilvl="0">
        <w:numFmt w:val="bullet"/>
        <w:lvlText w:val="-"/>
        <w:legacy w:legacy="1" w:legacySpace="0" w:legacyIndent="232"/>
        <w:lvlJc w:val="left"/>
        <w:rPr>
          <w:rFonts w:ascii="Calibri" w:hAnsi="Calibri" w:hint="default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3E57"/>
    <w:rsid w:val="00324F86"/>
    <w:rsid w:val="00543E57"/>
    <w:rsid w:val="009278C8"/>
    <w:rsid w:val="00B1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43E57"/>
    <w:pPr>
      <w:widowControl w:val="0"/>
      <w:autoSpaceDE w:val="0"/>
      <w:autoSpaceDN w:val="0"/>
      <w:adjustRightInd w:val="0"/>
      <w:spacing w:line="413" w:lineRule="exact"/>
      <w:jc w:val="center"/>
    </w:pPr>
  </w:style>
  <w:style w:type="paragraph" w:styleId="a3">
    <w:name w:val="Normal (Web)"/>
    <w:basedOn w:val="a"/>
    <w:uiPriority w:val="99"/>
    <w:rsid w:val="00543E57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543E57"/>
    <w:pPr>
      <w:widowControl w:val="0"/>
      <w:autoSpaceDE w:val="0"/>
      <w:autoSpaceDN w:val="0"/>
      <w:adjustRightInd w:val="0"/>
      <w:spacing w:line="213" w:lineRule="exact"/>
      <w:ind w:firstLine="310"/>
      <w:jc w:val="both"/>
    </w:pPr>
    <w:rPr>
      <w:rFonts w:ascii="Georgia" w:hAnsi="Georgia"/>
    </w:rPr>
  </w:style>
  <w:style w:type="character" w:customStyle="1" w:styleId="FontStyle12">
    <w:name w:val="Font Style12"/>
    <w:uiPriority w:val="99"/>
    <w:rsid w:val="00543E57"/>
    <w:rPr>
      <w:rFonts w:ascii="Calibri" w:hAnsi="Calibri" w:cs="Calibri"/>
      <w:sz w:val="22"/>
      <w:szCs w:val="22"/>
    </w:rPr>
  </w:style>
  <w:style w:type="paragraph" w:customStyle="1" w:styleId="Style6">
    <w:name w:val="Style6"/>
    <w:basedOn w:val="a"/>
    <w:uiPriority w:val="99"/>
    <w:rsid w:val="00543E57"/>
    <w:pPr>
      <w:widowControl w:val="0"/>
      <w:autoSpaceDE w:val="0"/>
      <w:autoSpaceDN w:val="0"/>
      <w:adjustRightInd w:val="0"/>
      <w:spacing w:line="213" w:lineRule="exact"/>
      <w:ind w:firstLine="310"/>
      <w:jc w:val="both"/>
    </w:pPr>
    <w:rPr>
      <w:rFonts w:ascii="Calibri" w:hAnsi="Calibri"/>
    </w:rPr>
  </w:style>
  <w:style w:type="character" w:customStyle="1" w:styleId="FontStyle14">
    <w:name w:val="Font Style14"/>
    <w:uiPriority w:val="99"/>
    <w:rsid w:val="00543E57"/>
    <w:rPr>
      <w:rFonts w:ascii="Impact" w:hAnsi="Impact" w:cs="Impact"/>
      <w:spacing w:val="-10"/>
      <w:sz w:val="30"/>
      <w:szCs w:val="30"/>
    </w:rPr>
  </w:style>
  <w:style w:type="character" w:customStyle="1" w:styleId="FontStyle13">
    <w:name w:val="Font Style13"/>
    <w:uiPriority w:val="99"/>
    <w:rsid w:val="00543E57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17">
    <w:name w:val="Font Style17"/>
    <w:uiPriority w:val="99"/>
    <w:rsid w:val="00543E57"/>
    <w:rPr>
      <w:rFonts w:ascii="Calibri" w:hAnsi="Calibri" w:cs="Calibri"/>
      <w:i/>
      <w:iCs/>
      <w:sz w:val="22"/>
      <w:szCs w:val="22"/>
    </w:rPr>
  </w:style>
  <w:style w:type="paragraph" w:customStyle="1" w:styleId="Style7">
    <w:name w:val="Style7"/>
    <w:basedOn w:val="a"/>
    <w:uiPriority w:val="99"/>
    <w:rsid w:val="00543E57"/>
    <w:pPr>
      <w:widowControl w:val="0"/>
      <w:autoSpaceDE w:val="0"/>
      <w:autoSpaceDN w:val="0"/>
      <w:adjustRightInd w:val="0"/>
      <w:spacing w:line="217" w:lineRule="exact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3948</Words>
  <Characters>22510</Characters>
  <Application>Microsoft Office Word</Application>
  <DocSecurity>0</DocSecurity>
  <Lines>187</Lines>
  <Paragraphs>52</Paragraphs>
  <ScaleCrop>false</ScaleCrop>
  <Company>Grizli777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2014-02-25T16:07:00Z</dcterms:created>
  <dcterms:modified xsi:type="dcterms:W3CDTF">2014-02-26T05:59:00Z</dcterms:modified>
</cp:coreProperties>
</file>